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933BB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Ekonometryczne modelowanie procesów gospodarczych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933BB7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RPr="0015397C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801E8B" w:rsidRDefault="00933BB7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Econometric Modelling Of Economic Processes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7E38F7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7E38F7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7E38F7">
              <w:rPr>
                <w:bCs/>
                <w:sz w:val="16"/>
                <w:szCs w:val="16"/>
              </w:rPr>
              <w:t>6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01E8B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7E38F7" w:rsidRPr="007E38F7">
              <w:rPr>
                <w:b/>
                <w:sz w:val="16"/>
                <w:szCs w:val="16"/>
              </w:rPr>
              <w:t>E-1S-06L-43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13FF6" w:rsidRDefault="006D34A0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Celem przedmiotu jest </w:t>
            </w:r>
            <w:r w:rsidR="00313FF6">
              <w:rPr>
                <w:rFonts w:ascii="Arial" w:hAnsi="Arial" w:cs="Arial"/>
                <w:sz w:val="16"/>
                <w:szCs w:val="16"/>
              </w:rPr>
              <w:t>wprowadzenie do analizy szeregów i modeli finansowych.</w:t>
            </w:r>
            <w:r w:rsidR="002A31F5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313FF6" w:rsidRDefault="00313FF6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13FF6" w:rsidRDefault="002A31F5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Tematyka zajęć:</w:t>
            </w:r>
          </w:p>
          <w:p w:rsidR="002A31F5" w:rsidRDefault="002A31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Własności finansowych szeregów czasowych</w:t>
            </w:r>
            <w:r w:rsidR="00130A8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7011D4" w:rsidRDefault="007011D4" w:rsidP="007011D4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-analiza statystyk opisowych i ich interpretacja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011D4" w:rsidRDefault="002A31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dochodu i ryzyka</w:t>
            </w:r>
            <w:r w:rsidR="00130A8D">
              <w:rPr>
                <w:rFonts w:ascii="Arial" w:hAnsi="Arial" w:cs="Arial"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7011D4" w:rsidRDefault="007011D4" w:rsidP="007011D4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D540D6">
              <w:rPr>
                <w:rFonts w:ascii="Arial" w:hAnsi="Arial" w:cs="Arial"/>
                <w:sz w:val="16"/>
                <w:szCs w:val="16"/>
              </w:rPr>
              <w:t>pojęci</w:t>
            </w:r>
            <w:r>
              <w:rPr>
                <w:rFonts w:ascii="Arial" w:hAnsi="Arial" w:cs="Arial"/>
                <w:sz w:val="16"/>
                <w:szCs w:val="16"/>
              </w:rPr>
              <w:t>e stopy zwrotu</w:t>
            </w:r>
            <w:r w:rsidR="00130A8D">
              <w:rPr>
                <w:rFonts w:ascii="Arial" w:hAnsi="Arial" w:cs="Arial"/>
                <w:sz w:val="16"/>
                <w:szCs w:val="16"/>
              </w:rPr>
              <w:t>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2A31F5" w:rsidRDefault="007011D4" w:rsidP="007011D4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-miary ryzyka (</w:t>
            </w:r>
            <w:r w:rsidR="00D540D6">
              <w:rPr>
                <w:rFonts w:ascii="Arial" w:hAnsi="Arial" w:cs="Arial"/>
                <w:sz w:val="16"/>
                <w:szCs w:val="16"/>
              </w:rPr>
              <w:t>odchyleni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="00D540D6">
              <w:rPr>
                <w:rFonts w:ascii="Arial" w:hAnsi="Arial" w:cs="Arial"/>
                <w:sz w:val="16"/>
                <w:szCs w:val="16"/>
              </w:rPr>
              <w:t xml:space="preserve"> standardowe, semiodchylenie standardowe, </w:t>
            </w:r>
            <w:r w:rsidR="00536B9D">
              <w:rPr>
                <w:rFonts w:ascii="Arial" w:hAnsi="Arial" w:cs="Arial"/>
                <w:sz w:val="16"/>
                <w:szCs w:val="16"/>
              </w:rPr>
              <w:t>miary zagrożenia</w:t>
            </w:r>
            <w:r w:rsidR="00BE3116">
              <w:rPr>
                <w:rFonts w:ascii="Arial" w:hAnsi="Arial" w:cs="Arial"/>
                <w:sz w:val="16"/>
                <w:szCs w:val="16"/>
              </w:rPr>
              <w:t xml:space="preserve"> VaR i CVaR</w:t>
            </w:r>
            <w:r w:rsidR="00D540D6">
              <w:rPr>
                <w:rFonts w:ascii="Arial" w:hAnsi="Arial" w:cs="Arial"/>
                <w:sz w:val="16"/>
                <w:szCs w:val="16"/>
              </w:rPr>
              <w:t>)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74AD3" w:rsidRDefault="00174AD3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Giełda jako barometr gospodarki. Pojęcie indeksów giełdowych.</w:t>
            </w:r>
          </w:p>
          <w:p w:rsidR="002A31F5" w:rsidRDefault="002A31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</w:t>
            </w:r>
            <w:r w:rsidR="00133674">
              <w:rPr>
                <w:rFonts w:ascii="Arial" w:hAnsi="Arial" w:cs="Arial"/>
                <w:sz w:val="16"/>
                <w:szCs w:val="16"/>
              </w:rPr>
              <w:t>e autoregresyjne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133674" w:rsidRDefault="00133674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Pojęcie stacjon</w:t>
            </w:r>
            <w:r w:rsidR="009F4DC2">
              <w:rPr>
                <w:rFonts w:ascii="Arial" w:hAnsi="Arial" w:cs="Arial"/>
                <w:sz w:val="16"/>
                <w:szCs w:val="16"/>
              </w:rPr>
              <w:t>arno</w:t>
            </w:r>
            <w:r>
              <w:rPr>
                <w:rFonts w:ascii="Arial" w:hAnsi="Arial" w:cs="Arial"/>
                <w:sz w:val="16"/>
                <w:szCs w:val="16"/>
              </w:rPr>
              <w:t>ści i niestacjonarności procesów.</w:t>
            </w:r>
          </w:p>
          <w:p w:rsidR="00BE3116" w:rsidRPr="00133674" w:rsidRDefault="002A31F5" w:rsidP="0083352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133674">
              <w:rPr>
                <w:rFonts w:ascii="Arial" w:hAnsi="Arial" w:cs="Arial"/>
                <w:sz w:val="16"/>
                <w:szCs w:val="16"/>
              </w:rPr>
              <w:t xml:space="preserve"> Modele rynku kapitałowego</w:t>
            </w:r>
            <w:r w:rsidR="00130A8D" w:rsidRPr="00133674">
              <w:rPr>
                <w:rFonts w:ascii="Arial" w:hAnsi="Arial" w:cs="Arial"/>
                <w:sz w:val="16"/>
                <w:szCs w:val="16"/>
              </w:rPr>
              <w:t>:</w:t>
            </w:r>
            <w:r w:rsidRPr="00133674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BE3116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2A31F5">
              <w:rPr>
                <w:rFonts w:ascii="Arial" w:hAnsi="Arial" w:cs="Arial"/>
                <w:sz w:val="16"/>
                <w:szCs w:val="16"/>
              </w:rPr>
              <w:t xml:space="preserve">model jednowskaźnikowy Sharpe’a, </w:t>
            </w:r>
          </w:p>
          <w:p w:rsidR="00BE3116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2A31F5">
              <w:rPr>
                <w:rFonts w:ascii="Arial" w:hAnsi="Arial" w:cs="Arial"/>
                <w:sz w:val="16"/>
                <w:szCs w:val="16"/>
              </w:rPr>
              <w:t xml:space="preserve">model CAPM, </w:t>
            </w:r>
          </w:p>
          <w:p w:rsidR="002A31F5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2A31F5">
              <w:rPr>
                <w:rFonts w:ascii="Arial" w:hAnsi="Arial" w:cs="Arial"/>
                <w:sz w:val="16"/>
                <w:szCs w:val="16"/>
              </w:rPr>
              <w:t>model APT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E3116" w:rsidRDefault="009C00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Wybrane modele teorii finansów</w:t>
            </w:r>
            <w:r w:rsidR="00130A8D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BE3116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9C00F5">
              <w:rPr>
                <w:rFonts w:ascii="Arial" w:hAnsi="Arial" w:cs="Arial"/>
                <w:sz w:val="16"/>
                <w:szCs w:val="16"/>
              </w:rPr>
              <w:t>hipoteza rynku efektywnego</w:t>
            </w:r>
            <w:r>
              <w:rPr>
                <w:rFonts w:ascii="Arial" w:hAnsi="Arial" w:cs="Arial"/>
                <w:sz w:val="16"/>
                <w:szCs w:val="16"/>
              </w:rPr>
              <w:t xml:space="preserve"> (pojęcie efektywności informacyjnej w formie słabej, średniej i silnej</w:t>
            </w:r>
            <w:r w:rsidR="00DA0AE4">
              <w:rPr>
                <w:rFonts w:ascii="Arial" w:hAnsi="Arial" w:cs="Arial"/>
                <w:sz w:val="16"/>
                <w:szCs w:val="16"/>
              </w:rPr>
              <w:t xml:space="preserve"> (oszczędzanie na przyszłość)</w:t>
            </w:r>
            <w:r>
              <w:rPr>
                <w:rFonts w:ascii="Arial" w:hAnsi="Arial" w:cs="Arial"/>
                <w:sz w:val="16"/>
                <w:szCs w:val="16"/>
              </w:rPr>
              <w:t>, metody badania efektywności informacyjnej)</w:t>
            </w:r>
            <w:r w:rsidR="009C00F5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:rsidR="002A31F5" w:rsidRDefault="00BE3116" w:rsidP="00BE3116">
            <w:pPr>
              <w:pStyle w:val="Akapitzlist"/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9C00F5">
              <w:rPr>
                <w:rFonts w:ascii="Arial" w:hAnsi="Arial" w:cs="Arial"/>
                <w:sz w:val="16"/>
                <w:szCs w:val="16"/>
              </w:rPr>
              <w:t>hipoteza racjonalnych oczekiwań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E5265" w:rsidRDefault="007E526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Badanie efektów kalendarzowych.</w:t>
            </w:r>
          </w:p>
          <w:p w:rsidR="00536B9D" w:rsidRDefault="00536B9D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wyceny akcji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9C00F5" w:rsidRPr="002A31F5" w:rsidRDefault="009C00F5" w:rsidP="002A31F5">
            <w:pPr>
              <w:pStyle w:val="Akapitzlist"/>
              <w:numPr>
                <w:ilvl w:val="0"/>
                <w:numId w:val="11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regresji uwzględniające dane e</w:t>
            </w:r>
            <w:r w:rsidR="00536B9D">
              <w:rPr>
                <w:rFonts w:ascii="Arial" w:hAnsi="Arial" w:cs="Arial"/>
                <w:sz w:val="16"/>
                <w:szCs w:val="16"/>
              </w:rPr>
              <w:t>konomiczne</w:t>
            </w:r>
            <w:r w:rsidR="00130A8D">
              <w:rPr>
                <w:rFonts w:ascii="Arial" w:hAnsi="Arial" w:cs="Arial"/>
                <w:sz w:val="16"/>
                <w:szCs w:val="16"/>
              </w:rPr>
              <w:t>.</w:t>
            </w:r>
            <w:r w:rsidR="00764B8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D11F9" w:rsidRPr="00582090" w:rsidRDefault="00ED11F9" w:rsidP="007011D4">
            <w:pPr>
              <w:tabs>
                <w:tab w:val="left" w:pos="991"/>
              </w:tabs>
              <w:spacing w:line="240" w:lineRule="auto"/>
              <w:ind w:left="720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536B9D">
              <w:rPr>
                <w:rFonts w:ascii="Arial" w:hAnsi="Arial" w:cs="Arial"/>
                <w:sz w:val="16"/>
                <w:szCs w:val="16"/>
              </w:rPr>
              <w:t xml:space="preserve">statystyki opisowej i ekonomicznej, </w:t>
            </w:r>
            <w:r w:rsidR="007011D4">
              <w:rPr>
                <w:rFonts w:ascii="Arial" w:hAnsi="Arial" w:cs="Arial"/>
                <w:sz w:val="16"/>
                <w:szCs w:val="16"/>
              </w:rPr>
              <w:t xml:space="preserve">rachunku prawdopodobieństwa i </w:t>
            </w:r>
            <w:r w:rsidR="00536B9D">
              <w:rPr>
                <w:rFonts w:ascii="Arial" w:hAnsi="Arial" w:cs="Arial"/>
                <w:sz w:val="16"/>
                <w:szCs w:val="16"/>
              </w:rPr>
              <w:t xml:space="preserve">statystyki 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1211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1211">
              <w:rPr>
                <w:rFonts w:ascii="Arial" w:hAnsi="Arial" w:cs="Arial"/>
                <w:sz w:val="16"/>
                <w:szCs w:val="16"/>
              </w:rPr>
              <w:t>zna podstawowe pojęcia dotyczące szeregu czasowego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1211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91211">
              <w:rPr>
                <w:rFonts w:ascii="Arial" w:hAnsi="Arial" w:cs="Arial"/>
                <w:sz w:val="16"/>
                <w:szCs w:val="16"/>
              </w:rPr>
              <w:t xml:space="preserve">umie pozyskać dane z dostępnych baz 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- </w:t>
            </w:r>
            <w:r w:rsidR="00912188"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 w:rsidR="00C91211">
              <w:rPr>
                <w:rFonts w:ascii="Arial" w:hAnsi="Arial" w:cs="Arial"/>
                <w:sz w:val="16"/>
                <w:szCs w:val="16"/>
              </w:rPr>
              <w:t>pojęcia związane z finansowymi szeregami czasowymi i ich modelowaniem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</w:t>
            </w:r>
            <w:r w:rsidR="00C91211">
              <w:rPr>
                <w:rFonts w:ascii="Arial" w:hAnsi="Arial" w:cs="Arial"/>
                <w:sz w:val="16"/>
                <w:szCs w:val="16"/>
              </w:rPr>
              <w:t xml:space="preserve">właściwie zinterpretować otrzymane wyniki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91211">
              <w:rPr>
                <w:rFonts w:ascii="Arial" w:hAnsi="Arial" w:cs="Arial"/>
                <w:sz w:val="16"/>
                <w:szCs w:val="16"/>
              </w:rPr>
              <w:t xml:space="preserve">wykorzystywać odpowiednie metody analizy szeregów czasowych 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 xml:space="preserve">umiejętność modelowania </w:t>
            </w:r>
            <w:r w:rsidR="00C91211">
              <w:rPr>
                <w:rFonts w:ascii="Arial" w:hAnsi="Arial" w:cs="Arial"/>
                <w:sz w:val="16"/>
                <w:szCs w:val="16"/>
              </w:rPr>
              <w:t xml:space="preserve">procesów </w:t>
            </w:r>
            <w:r>
              <w:rPr>
                <w:rFonts w:ascii="Arial" w:hAnsi="Arial" w:cs="Arial"/>
                <w:sz w:val="16"/>
                <w:szCs w:val="16"/>
              </w:rPr>
              <w:t>z wykorzystaniem metod ekonometrycznych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ED11F9" w:rsidP="00A77B8C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  <w:r w:rsidR="00F56388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lastRenderedPageBreak/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BA1639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BA1639">
              <w:rPr>
                <w:sz w:val="16"/>
                <w:szCs w:val="16"/>
              </w:rPr>
              <w:t>Literatura podstawowa i uzupełniająca:</w:t>
            </w:r>
          </w:p>
          <w:p w:rsidR="00091137" w:rsidRPr="00BA1639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 xml:space="preserve">Witkowska D., Matuszewska-Janica A., Kompa K., Wprowadzenie do ekonometrii dynamicznej i finansowej, Wydawnictwo SGGW, </w:t>
            </w:r>
            <w:r w:rsidR="00E645CE" w:rsidRPr="00BA1639">
              <w:rPr>
                <w:rFonts w:ascii="Arial" w:hAnsi="Arial" w:cs="Arial"/>
                <w:sz w:val="16"/>
                <w:szCs w:val="16"/>
              </w:rPr>
              <w:t>2012</w:t>
            </w:r>
            <w:r w:rsidRPr="00BA1639">
              <w:rPr>
                <w:rFonts w:ascii="Arial" w:hAnsi="Arial" w:cs="Arial"/>
                <w:sz w:val="16"/>
                <w:szCs w:val="16"/>
              </w:rPr>
              <w:t>, (II wydanie lub wcześniejsze).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 xml:space="preserve">Jajuga K. (red.), Metody ekonometryczne i statystyczne w analizie rynku kapitałowego, Wydawnictwo Akademii Ekonomicznej im. Oskara Langego we Wrocławiu, </w:t>
            </w:r>
            <w:r w:rsidR="00E645CE" w:rsidRPr="00BA1639">
              <w:rPr>
                <w:rFonts w:ascii="Arial" w:hAnsi="Arial" w:cs="Arial"/>
                <w:sz w:val="16"/>
                <w:szCs w:val="16"/>
              </w:rPr>
              <w:t>2000</w:t>
            </w:r>
            <w:r w:rsidRPr="00BA163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B8395A" w:rsidRPr="00BA1639" w:rsidRDefault="00B8395A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</w:p>
          <w:p w:rsidR="00091137" w:rsidRPr="00BA163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Brzeszczyński J., Kelm R., [2002]: Ekonometryczne modele rynków finansowych, WIG-Press, Warszawa.</w:t>
            </w:r>
          </w:p>
          <w:p w:rsidR="00B8395A" w:rsidRPr="00BA1639" w:rsidRDefault="00B8395A" w:rsidP="00B8395A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Osińska, M., [2006], Ekonometria finansowa, PWE, Warszawa.</w:t>
            </w:r>
          </w:p>
          <w:p w:rsidR="00ED11F9" w:rsidRPr="00BA1639" w:rsidRDefault="00E645CE" w:rsidP="00BA1639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 xml:space="preserve">Pera K., Buła R., Mitręga D., Modele inwestycyjne, C.H. Beck, </w:t>
            </w:r>
            <w:r w:rsidR="00BA1639" w:rsidRPr="00BA1639">
              <w:rPr>
                <w:rFonts w:ascii="Arial" w:hAnsi="Arial" w:cs="Arial"/>
                <w:sz w:val="16"/>
                <w:szCs w:val="16"/>
              </w:rPr>
              <w:t>2014.</w:t>
            </w:r>
          </w:p>
          <w:p w:rsidR="00BA1639" w:rsidRPr="00BA1639" w:rsidRDefault="00BA1639" w:rsidP="00BA1639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Mucha M., Teoria oczekiwań, SGH, 2009</w:t>
            </w:r>
          </w:p>
          <w:p w:rsidR="00BA1639" w:rsidRPr="00BA1639" w:rsidRDefault="00BA1639" w:rsidP="00BA1639">
            <w:pPr>
              <w:rPr>
                <w:rFonts w:ascii="Arial" w:hAnsi="Arial" w:cs="Arial"/>
                <w:sz w:val="16"/>
                <w:szCs w:val="16"/>
              </w:rPr>
            </w:pPr>
            <w:r w:rsidRPr="00BA1639">
              <w:rPr>
                <w:rFonts w:ascii="Arial" w:hAnsi="Arial" w:cs="Arial"/>
                <w:sz w:val="16"/>
                <w:szCs w:val="16"/>
              </w:rPr>
              <w:t>Dembny A., Budowa portfeli ograniczonego ryzyka, CeDeWu, 2005.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24A1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324A15">
              <w:rPr>
                <w:bCs/>
                <w:sz w:val="18"/>
                <w:szCs w:val="18"/>
              </w:rPr>
              <w:t xml:space="preserve">iedza </w:t>
            </w:r>
          </w:p>
        </w:tc>
        <w:tc>
          <w:tcPr>
            <w:tcW w:w="4563" w:type="dxa"/>
          </w:tcPr>
          <w:p w:rsidR="00324A15" w:rsidRDefault="00324A15" w:rsidP="00324A1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– zna podstawowe pojęcia dotyczące szeregu czasowego</w:t>
            </w:r>
          </w:p>
          <w:p w:rsidR="00324A15" w:rsidRDefault="00324A15" w:rsidP="00324A1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  <w:p w:rsidR="00324A15" w:rsidRDefault="00324A15" w:rsidP="00324A1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– umie pozyskać dane z dostępnych baz </w:t>
            </w:r>
          </w:p>
          <w:p w:rsidR="00324A15" w:rsidRDefault="00324A15" w:rsidP="00324A15">
            <w:pPr>
              <w:spacing w:line="240" w:lineRule="auto"/>
              <w:rPr>
                <w:sz w:val="16"/>
                <w:szCs w:val="16"/>
              </w:rPr>
            </w:pPr>
          </w:p>
          <w:p w:rsidR="00324A15" w:rsidRDefault="00324A15" w:rsidP="00324A15">
            <w:pPr>
              <w:spacing w:line="240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zna </w:t>
            </w:r>
            <w:r>
              <w:rPr>
                <w:rFonts w:ascii="Arial" w:hAnsi="Arial" w:cs="Arial"/>
                <w:sz w:val="16"/>
                <w:szCs w:val="16"/>
              </w:rPr>
              <w:t>pojęcia związane z finansowymi szeregami czasowymi i ich modelowaniem</w:t>
            </w:r>
          </w:p>
          <w:p w:rsidR="0093211F" w:rsidRPr="00FB1C10" w:rsidRDefault="0093211F" w:rsidP="00324A1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324A15" w:rsidP="00324A15">
            <w:pPr>
              <w:rPr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K_W17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324A15" w:rsidP="00324A1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</w:p>
        </w:tc>
        <w:tc>
          <w:tcPr>
            <w:tcW w:w="4563" w:type="dxa"/>
          </w:tcPr>
          <w:p w:rsidR="00324A15" w:rsidRDefault="00324A15" w:rsidP="00324A1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1 - potrafi właściwie zinterpretować otrzymane wyniki </w:t>
            </w:r>
          </w:p>
          <w:p w:rsidR="00324A15" w:rsidRDefault="00324A15" w:rsidP="00324A15">
            <w:pPr>
              <w:spacing w:line="240" w:lineRule="auto"/>
              <w:rPr>
                <w:sz w:val="16"/>
                <w:szCs w:val="16"/>
              </w:rPr>
            </w:pPr>
          </w:p>
          <w:p w:rsidR="00324A15" w:rsidRDefault="00324A15" w:rsidP="00324A1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 xml:space="preserve">wykorzystywać odpowiednie metody analizy szeregów czasowych </w:t>
            </w:r>
          </w:p>
          <w:p w:rsidR="00324A15" w:rsidRDefault="00324A15" w:rsidP="00324A15">
            <w:pPr>
              <w:spacing w:line="240" w:lineRule="auto"/>
              <w:rPr>
                <w:sz w:val="16"/>
                <w:szCs w:val="16"/>
              </w:rPr>
            </w:pPr>
          </w:p>
          <w:p w:rsidR="00324A15" w:rsidRDefault="00324A15" w:rsidP="00324A15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posiada </w:t>
            </w:r>
            <w:r>
              <w:rPr>
                <w:rFonts w:ascii="Arial" w:hAnsi="Arial" w:cs="Arial"/>
                <w:sz w:val="16"/>
                <w:szCs w:val="16"/>
              </w:rPr>
              <w:t>umiejętność modelowania procesów z wykorzystaniem metod ekonometrycznych</w:t>
            </w:r>
          </w:p>
          <w:p w:rsidR="0093211F" w:rsidRPr="00FB1C10" w:rsidRDefault="0093211F" w:rsidP="00324A15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52772A" w:rsidRDefault="00324A15" w:rsidP="00324A15">
            <w:pPr>
              <w:rPr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K_U02, K_U03, K_U04, K_U06, K_U14</w:t>
            </w:r>
          </w:p>
        </w:tc>
        <w:tc>
          <w:tcPr>
            <w:tcW w:w="1381" w:type="dxa"/>
          </w:tcPr>
          <w:p w:rsidR="0093211F" w:rsidRPr="00FB1C10" w:rsidRDefault="00324A1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2,2,2,2,3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C9B" w:rsidRDefault="00064C9B" w:rsidP="002C0CA5">
      <w:pPr>
        <w:spacing w:line="240" w:lineRule="auto"/>
      </w:pPr>
      <w:r>
        <w:separator/>
      </w:r>
    </w:p>
  </w:endnote>
  <w:endnote w:type="continuationSeparator" w:id="0">
    <w:p w:rsidR="00064C9B" w:rsidRDefault="00064C9B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C9B" w:rsidRDefault="00064C9B" w:rsidP="002C0CA5">
      <w:pPr>
        <w:spacing w:line="240" w:lineRule="auto"/>
      </w:pPr>
      <w:r>
        <w:separator/>
      </w:r>
    </w:p>
  </w:footnote>
  <w:footnote w:type="continuationSeparator" w:id="0">
    <w:p w:rsidR="00064C9B" w:rsidRDefault="00064C9B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8679C6"/>
    <w:multiLevelType w:val="hybridMultilevel"/>
    <w:tmpl w:val="BAB07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12F89"/>
    <w:rsid w:val="00036B1C"/>
    <w:rsid w:val="00064C9B"/>
    <w:rsid w:val="000834BC"/>
    <w:rsid w:val="00091137"/>
    <w:rsid w:val="000C4232"/>
    <w:rsid w:val="000D2278"/>
    <w:rsid w:val="00130A8D"/>
    <w:rsid w:val="00132F86"/>
    <w:rsid w:val="00133674"/>
    <w:rsid w:val="00151533"/>
    <w:rsid w:val="0015397C"/>
    <w:rsid w:val="00174AD3"/>
    <w:rsid w:val="00204584"/>
    <w:rsid w:val="00207BBF"/>
    <w:rsid w:val="002A31F5"/>
    <w:rsid w:val="002C0CA5"/>
    <w:rsid w:val="00313FF6"/>
    <w:rsid w:val="00324A15"/>
    <w:rsid w:val="00341D25"/>
    <w:rsid w:val="003524D5"/>
    <w:rsid w:val="0036131B"/>
    <w:rsid w:val="003B680D"/>
    <w:rsid w:val="00423C6E"/>
    <w:rsid w:val="00481690"/>
    <w:rsid w:val="004F5168"/>
    <w:rsid w:val="0052772A"/>
    <w:rsid w:val="00536B9D"/>
    <w:rsid w:val="00546A12"/>
    <w:rsid w:val="00563051"/>
    <w:rsid w:val="00566310"/>
    <w:rsid w:val="006674DC"/>
    <w:rsid w:val="006C766B"/>
    <w:rsid w:val="006D34A0"/>
    <w:rsid w:val="007011D4"/>
    <w:rsid w:val="0072568B"/>
    <w:rsid w:val="00735F91"/>
    <w:rsid w:val="00764B80"/>
    <w:rsid w:val="007A4DF9"/>
    <w:rsid w:val="007D736E"/>
    <w:rsid w:val="007E38F7"/>
    <w:rsid w:val="007E5265"/>
    <w:rsid w:val="00801E8B"/>
    <w:rsid w:val="00860FAB"/>
    <w:rsid w:val="008C5679"/>
    <w:rsid w:val="008F7E6F"/>
    <w:rsid w:val="00912188"/>
    <w:rsid w:val="00925376"/>
    <w:rsid w:val="0093211F"/>
    <w:rsid w:val="00933BB7"/>
    <w:rsid w:val="00952C45"/>
    <w:rsid w:val="00965A2D"/>
    <w:rsid w:val="00966E0B"/>
    <w:rsid w:val="009B21A4"/>
    <w:rsid w:val="009C00F5"/>
    <w:rsid w:val="009E71F1"/>
    <w:rsid w:val="009F4DC2"/>
    <w:rsid w:val="00A177E9"/>
    <w:rsid w:val="00A43564"/>
    <w:rsid w:val="00A77A56"/>
    <w:rsid w:val="00A77B8C"/>
    <w:rsid w:val="00AA2852"/>
    <w:rsid w:val="00AF61FF"/>
    <w:rsid w:val="00B2721F"/>
    <w:rsid w:val="00B8395A"/>
    <w:rsid w:val="00BA1639"/>
    <w:rsid w:val="00BE3116"/>
    <w:rsid w:val="00C87BE8"/>
    <w:rsid w:val="00C91211"/>
    <w:rsid w:val="00CD0414"/>
    <w:rsid w:val="00D12881"/>
    <w:rsid w:val="00D540D6"/>
    <w:rsid w:val="00DA0AE4"/>
    <w:rsid w:val="00DC4191"/>
    <w:rsid w:val="00E4596B"/>
    <w:rsid w:val="00E645CE"/>
    <w:rsid w:val="00ED11F9"/>
    <w:rsid w:val="00EE4F54"/>
    <w:rsid w:val="00F17173"/>
    <w:rsid w:val="00F32EA3"/>
    <w:rsid w:val="00F56388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673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16</cp:revision>
  <cp:lastPrinted>2019-03-18T08:34:00Z</cp:lastPrinted>
  <dcterms:created xsi:type="dcterms:W3CDTF">2019-05-04T08:55:00Z</dcterms:created>
  <dcterms:modified xsi:type="dcterms:W3CDTF">2019-05-12T10:10:00Z</dcterms:modified>
</cp:coreProperties>
</file>