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77"/>
        <w:gridCol w:w="782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D355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niezawodności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D355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D355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Foundations of reliability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AD3552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FF2641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70C6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70C6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A70C6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70C62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70C62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2D2E5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2D2E5A">
              <w:rPr>
                <w:b/>
                <w:sz w:val="16"/>
                <w:szCs w:val="16"/>
              </w:rPr>
              <w:t>NF-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F264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3552" w:rsidRDefault="00ED11F9" w:rsidP="00A70C62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FF264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355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63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9F463B">
              <w:rPr>
                <w:rFonts w:ascii="Arial" w:hAnsi="Arial" w:cs="Arial"/>
                <w:sz w:val="16"/>
                <w:szCs w:val="16"/>
              </w:rPr>
              <w:t>oceny niezawodności urządzeń, obiektów, systemów technicznych i</w:t>
            </w:r>
            <w:r w:rsidR="009F463B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463B">
              <w:rPr>
                <w:rFonts w:ascii="Arial" w:hAnsi="Arial" w:cs="Arial"/>
                <w:sz w:val="16"/>
                <w:szCs w:val="16"/>
              </w:rPr>
              <w:t>komputerowych,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463B">
              <w:rPr>
                <w:rFonts w:ascii="Arial" w:hAnsi="Arial" w:cs="Arial"/>
                <w:sz w:val="16"/>
                <w:szCs w:val="16"/>
              </w:rPr>
              <w:t>analiza niezawodności układów sprzętowych i systemów programowych</w:t>
            </w:r>
            <w:r w:rsidR="0039336B">
              <w:rPr>
                <w:rFonts w:ascii="Arial" w:hAnsi="Arial" w:cs="Arial"/>
                <w:sz w:val="16"/>
                <w:szCs w:val="16"/>
              </w:rPr>
              <w:t>, a</w:t>
            </w:r>
            <w:r w:rsidR="009F463B">
              <w:rPr>
                <w:rFonts w:ascii="Arial" w:hAnsi="Arial" w:cs="Arial"/>
                <w:sz w:val="16"/>
                <w:szCs w:val="16"/>
              </w:rPr>
              <w:t>naliza sposobu funkcjonowania urządzenia, obiektu, systemu, procesu i oszacowanie ich niezawodności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B42F27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Wprowadzenie, podstawowe pojęcia i miary w obszarze problematyki niezawodności</w:t>
            </w:r>
          </w:p>
          <w:p w:rsidR="00151533" w:rsidRPr="00107772" w:rsidRDefault="00B42F27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42EB1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gólne rozkłady czasu wystąpienia nie</w:t>
            </w:r>
            <w:r w:rsidR="00355952">
              <w:rPr>
                <w:rFonts w:ascii="Arial" w:hAnsi="Arial" w:cs="Arial"/>
                <w:sz w:val="16"/>
                <w:szCs w:val="16"/>
              </w:rPr>
              <w:t>sprawności:</w:t>
            </w:r>
          </w:p>
          <w:p w:rsidR="00151533" w:rsidRPr="008973B5" w:rsidRDefault="00355952" w:rsidP="008973B5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Rozkład</w:t>
            </w:r>
            <w:r w:rsidR="008973B5">
              <w:rPr>
                <w:rFonts w:ascii="Arial" w:hAnsi="Arial" w:cs="Arial"/>
                <w:sz w:val="16"/>
                <w:szCs w:val="16"/>
              </w:rPr>
              <w:t xml:space="preserve"> wykładniczy, Poissona, Weibulla, normalny oraz lognormalny.  </w:t>
            </w:r>
          </w:p>
          <w:p w:rsidR="00151533" w:rsidRPr="00107772" w:rsidRDefault="008973B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struktury niezawodnościowe systemów. Analiza niezawodności systemu na etapie projektowania.</w:t>
            </w:r>
            <w:r w:rsidR="0035595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Default="008973B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one struktury niezawodnościowe systemów. Metoda dekompozycji obliczania niezawodności</w:t>
            </w:r>
          </w:p>
          <w:p w:rsidR="00151533" w:rsidRDefault="00D57E59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niezawodnościowa mostkowa, progowe struktury niezawodnościowe.</w:t>
            </w:r>
          </w:p>
          <w:p w:rsidR="00355952" w:rsidRPr="00107772" w:rsidRDefault="0035595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Rezerwowanie jak sposób zwiększenia niezawodności systemów.</w:t>
            </w:r>
          </w:p>
          <w:p w:rsidR="00151533" w:rsidRPr="00107772" w:rsidRDefault="00D57E59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Jakościowa analiza systemów:</w:t>
            </w:r>
          </w:p>
          <w:p w:rsidR="00151533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drzewa błędów</w:t>
            </w:r>
          </w:p>
          <w:p w:rsidR="00151533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Schemat blokowy niezawodności </w:t>
            </w:r>
          </w:p>
          <w:p w:rsidR="00151533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struktury systemów</w:t>
            </w:r>
          </w:p>
          <w:p w:rsidR="00D57E59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Znaczenie konstrukcyjne komponentów</w:t>
            </w:r>
          </w:p>
          <w:p w:rsidR="00151533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Dekompozycja funkcji strukturalnej</w:t>
            </w:r>
          </w:p>
          <w:p w:rsidR="00151533" w:rsidRPr="00107772" w:rsidRDefault="0035595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niezawodności</w:t>
            </w:r>
            <w:r w:rsidR="00A9041E">
              <w:rPr>
                <w:rFonts w:ascii="Arial" w:hAnsi="Arial" w:cs="Arial"/>
                <w:sz w:val="16"/>
                <w:szCs w:val="16"/>
              </w:rPr>
              <w:t xml:space="preserve"> systemów odnawialnych</w:t>
            </w:r>
          </w:p>
          <w:p w:rsidR="00355952" w:rsidRDefault="00355952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Markowa dla oszacowania niezawodności systemów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Pr="00107772" w:rsidRDefault="008D78FF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Monte Carlo</w:t>
            </w:r>
          </w:p>
          <w:p w:rsidR="00151533" w:rsidRPr="00107772" w:rsidRDefault="008D78FF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modelowania czasu naprawy</w:t>
            </w:r>
          </w:p>
          <w:p w:rsidR="00151533" w:rsidRPr="00107772" w:rsidRDefault="00EB655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Cykl życia i niezawodność oprogramowania, modele niezawodnościowe oprogramowania</w:t>
            </w:r>
          </w:p>
          <w:p w:rsidR="00151533" w:rsidRPr="00F402D1" w:rsidRDefault="00F402D1" w:rsidP="00F402D1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Modelowanie intensywności uszkodzeń oprogramowania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655C" w:rsidRPr="00F402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Pr="00F402D1" w:rsidRDefault="00F9676E" w:rsidP="00F402D1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Niezawodnoś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i gotowoś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systemów programowych</w:t>
            </w:r>
          </w:p>
          <w:p w:rsidR="00241083" w:rsidRDefault="00F402D1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danych o czasu funkcjonowania systemów</w:t>
            </w:r>
          </w:p>
          <w:p w:rsidR="00241083" w:rsidRDefault="00241083" w:rsidP="0024108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   Źródła danych</w:t>
            </w:r>
          </w:p>
          <w:p w:rsidR="00151533" w:rsidRDefault="00241083" w:rsidP="0024108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   Metody parametryczne i nieparametryczne</w:t>
            </w:r>
          </w:p>
          <w:p w:rsidR="00241083" w:rsidRPr="00241083" w:rsidRDefault="00241083" w:rsidP="00241083">
            <w:pPr>
              <w:tabs>
                <w:tab w:val="left" w:pos="991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–    Wybór modelu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85F28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285F28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A70C62" w:rsidRPr="00285F28">
              <w:rPr>
                <w:rFonts w:ascii="Arial" w:hAnsi="Arial" w:cs="Arial"/>
                <w:sz w:val="16"/>
                <w:szCs w:val="16"/>
              </w:rPr>
              <w:t>30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ED11F9" w:rsidRPr="00285F28" w:rsidRDefault="00A70C62" w:rsidP="00A70C6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285F28">
              <w:rPr>
                <w:rFonts w:ascii="Arial" w:hAnsi="Arial" w:cs="Arial"/>
                <w:sz w:val="16"/>
                <w:szCs w:val="16"/>
              </w:rPr>
              <w:t>ćwiczenia audy</w:t>
            </w:r>
            <w:r w:rsidR="006D34A0" w:rsidRPr="00285F28">
              <w:rPr>
                <w:rFonts w:ascii="Arial" w:hAnsi="Arial" w:cs="Arial"/>
                <w:sz w:val="16"/>
                <w:szCs w:val="16"/>
              </w:rPr>
              <w:t>toryjne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Pr="00285F28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6B7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A70C62">
              <w:rPr>
                <w:rFonts w:ascii="Arial" w:hAnsi="Arial" w:cs="Arial"/>
                <w:sz w:val="16"/>
                <w:szCs w:val="16"/>
              </w:rPr>
              <w:t>matematycznej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4543B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87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42F27">
              <w:rPr>
                <w:rFonts w:ascii="Arial" w:hAnsi="Arial" w:cs="Arial"/>
                <w:sz w:val="16"/>
                <w:szCs w:val="16"/>
              </w:rPr>
              <w:t>zna podstawowe pojęcia związane z niezawodnością układów sprzętowych i systemów informatycznych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42F27">
              <w:rPr>
                <w:rFonts w:ascii="Arial" w:hAnsi="Arial" w:cs="Arial"/>
                <w:sz w:val="16"/>
                <w:szCs w:val="16"/>
              </w:rPr>
              <w:t>wie i rozumie metody oceny niezawodności urządzeń, obiektów, systemów technicznych i systemów informacyjnych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="00B42F27">
              <w:rPr>
                <w:rFonts w:ascii="Arial" w:hAnsi="Arial" w:cs="Arial"/>
                <w:sz w:val="16"/>
                <w:szCs w:val="16"/>
              </w:rPr>
              <w:t>zwiększenia niezawodności systemów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B42F2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analizować sposoby funkcjonowania urządzenia, obiektu, systemu informacyjnego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B42F27">
              <w:rPr>
                <w:rFonts w:ascii="Arial" w:hAnsi="Arial" w:cs="Arial"/>
                <w:sz w:val="16"/>
                <w:szCs w:val="16"/>
              </w:rPr>
              <w:t>umie ocenić niezawodność urządzenia, obiektu, systemów technicznych i programowych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2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4543B9" w:rsidRDefault="004543B9" w:rsidP="004543B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4A0929">
              <w:rPr>
                <w:rFonts w:ascii="Arial" w:hAnsi="Arial" w:cs="Arial"/>
                <w:sz w:val="16"/>
                <w:szCs w:val="16"/>
              </w:rPr>
              <w:t>potrafi</w:t>
            </w:r>
            <w:r>
              <w:rPr>
                <w:rFonts w:ascii="Arial" w:hAnsi="Arial" w:cs="Arial"/>
                <w:sz w:val="16"/>
                <w:szCs w:val="16"/>
              </w:rPr>
              <w:t xml:space="preserve"> powiązać podstawy teoretyczne z praktycznymi aspektami oceny niezawodności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C20433">
              <w:rPr>
                <w:rFonts w:ascii="Arial" w:hAnsi="Arial" w:cs="Arial"/>
                <w:sz w:val="16"/>
                <w:szCs w:val="16"/>
              </w:rPr>
              <w:t>, egzamin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C20433">
              <w:rPr>
                <w:rFonts w:ascii="Arial" w:hAnsi="Arial" w:cs="Arial"/>
                <w:sz w:val="16"/>
                <w:szCs w:val="16"/>
              </w:rPr>
              <w:t>, praca egzaminacyjna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2043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2043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2043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egzamin </w:t>
            </w:r>
            <w:r w:rsidR="00C20433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2043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C20433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2043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C20433">
              <w:rPr>
                <w:rFonts w:ascii="Arial" w:hAnsi="Arial" w:cs="Arial"/>
                <w:sz w:val="16"/>
                <w:szCs w:val="16"/>
              </w:rPr>
              <w:t>audy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toryjne – </w:t>
            </w:r>
            <w:r w:rsidR="00C20433">
              <w:rPr>
                <w:rFonts w:ascii="Arial" w:hAnsi="Arial" w:cs="Arial"/>
                <w:sz w:val="16"/>
                <w:szCs w:val="16"/>
              </w:rPr>
              <w:t>sala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0433">
              <w:rPr>
                <w:rFonts w:ascii="Arial" w:hAnsi="Arial" w:cs="Arial"/>
                <w:sz w:val="16"/>
                <w:szCs w:val="16"/>
              </w:rPr>
              <w:t>audytoryjna</w:t>
            </w:r>
          </w:p>
        </w:tc>
      </w:tr>
      <w:tr w:rsidR="00ED11F9" w:rsidRPr="00F537E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6E182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Szopa, </w:t>
            </w:r>
            <w:r w:rsidRPr="006E1821">
              <w:rPr>
                <w:rFonts w:ascii="Arial" w:hAnsi="Arial" w:cs="Arial"/>
                <w:i/>
                <w:sz w:val="16"/>
                <w:szCs w:val="16"/>
              </w:rPr>
              <w:t>Niezawodność i bezpieczeństwo</w:t>
            </w:r>
            <w:r>
              <w:rPr>
                <w:rFonts w:ascii="Arial" w:hAnsi="Arial" w:cs="Arial"/>
                <w:sz w:val="16"/>
                <w:szCs w:val="16"/>
              </w:rPr>
              <w:t>, Oficyna Wydawnictwa Politechniki Warszawskiej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Warszawa, </w:t>
            </w:r>
            <w:r>
              <w:rPr>
                <w:rFonts w:ascii="Arial" w:hAnsi="Arial" w:cs="Arial"/>
                <w:sz w:val="16"/>
                <w:szCs w:val="16"/>
              </w:rPr>
              <w:t>2009.</w:t>
            </w:r>
          </w:p>
          <w:p w:rsidR="00091137" w:rsidRDefault="006E182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 xml:space="preserve">Maguire, </w:t>
            </w:r>
            <w:r w:rsidRPr="006E1821">
              <w:rPr>
                <w:rFonts w:ascii="Arial" w:hAnsi="Arial" w:cs="Arial"/>
                <w:i/>
                <w:sz w:val="16"/>
                <w:szCs w:val="16"/>
              </w:rPr>
              <w:t>Niezawodność oprogramowania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Helion, Gliwice, 2002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B73E1" w:rsidRDefault="00AB73E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392CD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W.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Gniedenko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 J.K. Biejajew, A.D. Sołowiew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E1821">
              <w:rPr>
                <w:rFonts w:ascii="Arial" w:hAnsi="Arial" w:cs="Arial"/>
                <w:i/>
                <w:sz w:val="16"/>
                <w:szCs w:val="16"/>
              </w:rPr>
              <w:t>Metody matematyczne w teorii niezawodności</w:t>
            </w:r>
            <w:r>
              <w:rPr>
                <w:rFonts w:ascii="Arial" w:hAnsi="Arial" w:cs="Arial"/>
                <w:sz w:val="16"/>
                <w:szCs w:val="16"/>
              </w:rPr>
              <w:t>, WNT, Warszawa, 19</w:t>
            </w:r>
            <w:r w:rsidRPr="00F75146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448CE" w:rsidRPr="004448CE" w:rsidRDefault="004448CE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Ayers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4D1B09">
              <w:rPr>
                <w:rFonts w:ascii="Arial" w:hAnsi="Arial" w:cs="Arial"/>
                <w:i/>
                <w:sz w:val="16"/>
                <w:szCs w:val="16"/>
                <w:lang w:val="en-US"/>
              </w:rPr>
              <w:t>Telecommunications system reliability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e</w:t>
            </w:r>
            <w:r w:rsidRPr="004D1B09">
              <w:rPr>
                <w:rFonts w:ascii="Arial" w:hAnsi="Arial" w:cs="Arial"/>
                <w:i/>
                <w:sz w:val="16"/>
                <w:szCs w:val="16"/>
                <w:lang w:val="en-US"/>
              </w:rPr>
              <w:t>ngineering, theory, and practice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Hoboken, New Jersey:  Wiley, 201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</w:p>
          <w:p w:rsidR="006E1821" w:rsidRDefault="006E182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2680E">
              <w:rPr>
                <w:rFonts w:ascii="Arial" w:hAnsi="Arial" w:cs="Arial"/>
                <w:sz w:val="16"/>
                <w:szCs w:val="16"/>
                <w:lang w:val="en-US"/>
              </w:rPr>
              <w:t>H. Pha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m, </w:t>
            </w:r>
            <w:r w:rsidRPr="003F1B7C">
              <w:rPr>
                <w:rFonts w:ascii="Arial" w:hAnsi="Arial" w:cs="Arial"/>
                <w:i/>
                <w:sz w:val="16"/>
                <w:szCs w:val="16"/>
                <w:lang w:val="en-US"/>
              </w:rPr>
              <w:t>System software reliability</w:t>
            </w:r>
            <w:r w:rsidRPr="00A2680E">
              <w:rPr>
                <w:rFonts w:ascii="Arial" w:hAnsi="Arial" w:cs="Arial"/>
                <w:sz w:val="16"/>
                <w:szCs w:val="16"/>
                <w:lang w:val="en-US"/>
              </w:rPr>
              <w:t>, Springer-Verlag, London, 2006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6E1821" w:rsidRPr="006E1821" w:rsidRDefault="003F1B7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M. Xie, Y.Sh. Dai, K.L. Poh, </w:t>
            </w:r>
            <w:r w:rsidR="006E1821" w:rsidRPr="003F1B7C">
              <w:rPr>
                <w:rFonts w:ascii="Arial" w:hAnsi="Arial" w:cs="Arial"/>
                <w:i/>
                <w:sz w:val="16"/>
                <w:szCs w:val="16"/>
                <w:lang w:val="en-US"/>
              </w:rPr>
              <w:t>Computing system r</w:t>
            </w:r>
            <w:r w:rsidRPr="003F1B7C">
              <w:rPr>
                <w:rFonts w:ascii="Arial" w:hAnsi="Arial" w:cs="Arial"/>
                <w:i/>
                <w:sz w:val="16"/>
                <w:szCs w:val="16"/>
                <w:lang w:val="en-US"/>
              </w:rPr>
              <w:t>eliability. Models and analysis</w:t>
            </w:r>
            <w:r w:rsidR="006E1821">
              <w:rPr>
                <w:rFonts w:ascii="Arial" w:hAnsi="Arial" w:cs="Arial"/>
                <w:sz w:val="16"/>
                <w:szCs w:val="16"/>
                <w:lang w:val="en-US"/>
              </w:rPr>
              <w:t>, Kluwer Academic Publishers, New York, 2004.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AD3552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Bauer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Design for reliability: information and computer-based </w:t>
            </w:r>
            <w:r w:rsidR="004D1B09" w:rsidRPr="004D1B0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system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s,</w:t>
            </w:r>
            <w:r w:rsidR="004D1B0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DC794A">
              <w:rPr>
                <w:rFonts w:ascii="Arial" w:hAnsi="Arial" w:cs="Arial"/>
                <w:sz w:val="16"/>
                <w:szCs w:val="16"/>
                <w:lang w:val="en-US"/>
              </w:rPr>
              <w:t xml:space="preserve">Hoboken, New Jersey:  Wiley, </w:t>
            </w:r>
            <w:r w:rsidR="004D1B09">
              <w:rPr>
                <w:rFonts w:ascii="Arial" w:hAnsi="Arial" w:cs="Arial"/>
                <w:sz w:val="16"/>
                <w:szCs w:val="16"/>
                <w:lang w:val="en-US"/>
              </w:rPr>
              <w:t>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4448CE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4448CE">
              <w:rPr>
                <w:rFonts w:ascii="Arial" w:hAnsi="Arial" w:cs="Arial"/>
                <w:sz w:val="16"/>
                <w:szCs w:val="16"/>
              </w:rPr>
              <w:t>K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4448CE">
              <w:rPr>
                <w:rFonts w:ascii="Arial" w:hAnsi="Arial" w:cs="Arial"/>
                <w:sz w:val="16"/>
                <w:szCs w:val="16"/>
              </w:rPr>
              <w:t>Sacha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448CE">
              <w:rPr>
                <w:rFonts w:ascii="Arial" w:hAnsi="Arial" w:cs="Arial"/>
                <w:i/>
                <w:sz w:val="16"/>
                <w:szCs w:val="16"/>
              </w:rPr>
              <w:t>In</w:t>
            </w:r>
            <w:r w:rsidRPr="004448CE">
              <w:rPr>
                <w:rFonts w:ascii="Times New Roman" w:hAnsi="Times New Roman" w:cs="Times New Roman"/>
                <w:i/>
                <w:sz w:val="16"/>
                <w:szCs w:val="16"/>
              </w:rPr>
              <w:t>ż</w:t>
            </w:r>
            <w:r w:rsidRPr="004448CE">
              <w:rPr>
                <w:rFonts w:ascii="Arial" w:hAnsi="Arial" w:cs="Arial"/>
                <w:i/>
                <w:sz w:val="16"/>
                <w:szCs w:val="16"/>
              </w:rPr>
              <w:t>ynieria oprogramowania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448CE">
              <w:rPr>
                <w:rFonts w:ascii="Arial" w:hAnsi="Arial" w:cs="Arial"/>
                <w:sz w:val="16"/>
                <w:szCs w:val="16"/>
              </w:rPr>
              <w:t>Wydawnictwo Naukowe PWN, Warszawa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2010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4448CE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Birolini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4448CE">
              <w:rPr>
                <w:rFonts w:ascii="Arial" w:hAnsi="Arial" w:cs="Arial"/>
                <w:i/>
                <w:sz w:val="16"/>
                <w:szCs w:val="16"/>
                <w:lang w:val="en-US"/>
              </w:rPr>
              <w:t>Reliability engineering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 Theory and practice</w:t>
            </w:r>
            <w:r w:rsidR="00091137" w:rsidRPr="004448CE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Springer-Verlag, Berlin, Heidelberg, 2014</w:t>
            </w:r>
            <w:r w:rsidR="00091137" w:rsidRPr="004448CE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AD3552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Rausand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Hoyland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091137" w:rsidRPr="004448CE">
              <w:rPr>
                <w:rFonts w:ascii="Arial" w:hAnsi="Arial" w:cs="Arial"/>
                <w:i/>
                <w:sz w:val="16"/>
                <w:szCs w:val="16"/>
                <w:lang w:val="en-US"/>
              </w:rPr>
              <w:t>S</w:t>
            </w:r>
            <w:r w:rsidRPr="004448CE">
              <w:rPr>
                <w:rFonts w:ascii="Arial" w:hAnsi="Arial" w:cs="Arial"/>
                <w:i/>
                <w:sz w:val="16"/>
                <w:szCs w:val="16"/>
                <w:lang w:val="en-US"/>
              </w:rPr>
              <w:t>ystem reliability theory: models, statistical methods, and applications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Hoboken, New Jersey:  Wiley, 2011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ED11F9" w:rsidP="004448CE">
            <w:pPr>
              <w:tabs>
                <w:tab w:val="left" w:pos="4680"/>
              </w:tabs>
              <w:spacing w:line="240" w:lineRule="auto"/>
              <w:ind w:left="209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8779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8779B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F8779B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  <w:tcBorders>
              <w:top w:val="single" w:sz="4" w:space="0" w:color="auto"/>
            </w:tcBorders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8658BC" w:rsidP="008658B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związane z niezawodnością układów sprzętowych i systemów informatycznych</w:t>
            </w:r>
          </w:p>
        </w:tc>
        <w:tc>
          <w:tcPr>
            <w:tcW w:w="3001" w:type="dxa"/>
          </w:tcPr>
          <w:p w:rsidR="0093211F" w:rsidRPr="0052772A" w:rsidRDefault="0052772A" w:rsidP="004543B9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4543B9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8658BC" w:rsidRPr="004543B9" w:rsidRDefault="004543B9" w:rsidP="00D1288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</w:t>
            </w:r>
            <w:r w:rsidR="008658BC">
              <w:rPr>
                <w:rFonts w:ascii="Arial" w:hAnsi="Arial" w:cs="Arial"/>
                <w:sz w:val="16"/>
                <w:szCs w:val="16"/>
              </w:rPr>
              <w:t xml:space="preserve"> i rozumie metody oceny niezawodności urządzeń, obiektów, systemów technicznych i systemów informacyjnych</w:t>
            </w:r>
          </w:p>
        </w:tc>
        <w:tc>
          <w:tcPr>
            <w:tcW w:w="3001" w:type="dxa"/>
          </w:tcPr>
          <w:p w:rsidR="0093211F" w:rsidRPr="0052772A" w:rsidRDefault="0052772A" w:rsidP="004543B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4543B9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543B9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zwiększenia niezawodności systemów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A0929">
              <w:rPr>
                <w:bCs/>
                <w:sz w:val="18"/>
                <w:szCs w:val="18"/>
              </w:rPr>
              <w:t>W11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A689B" w:rsidP="00BA689B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analizowania sposobów funkcjonowania urządzenia, obiektu, systemu informacyjnego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A0929">
              <w:rPr>
                <w:bCs/>
                <w:sz w:val="18"/>
                <w:szCs w:val="18"/>
              </w:rPr>
              <w:t>U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BA689B">
              <w:rPr>
                <w:bCs/>
                <w:sz w:val="18"/>
                <w:szCs w:val="18"/>
              </w:rPr>
              <w:t>0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BA6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BA689B" w:rsidP="000A493D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ocenić niezawodność urządzenia, obiektu, systemów technicznych i programowych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A0929">
              <w:rPr>
                <w:bCs/>
                <w:sz w:val="18"/>
                <w:szCs w:val="18"/>
              </w:rPr>
              <w:t>U1</w:t>
            </w:r>
            <w:r w:rsidR="00BA689B"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BA6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A0929" w:rsidRDefault="004A0929" w:rsidP="006478A0">
            <w:pPr>
              <w:rPr>
                <w:bCs/>
                <w:sz w:val="18"/>
                <w:szCs w:val="18"/>
              </w:rPr>
            </w:pPr>
            <w:r w:rsidRPr="004A0929">
              <w:rPr>
                <w:bCs/>
                <w:sz w:val="18"/>
                <w:szCs w:val="18"/>
              </w:rPr>
              <w:t>K</w:t>
            </w:r>
            <w:r>
              <w:rPr>
                <w:bCs/>
                <w:sz w:val="18"/>
                <w:szCs w:val="18"/>
              </w:rPr>
              <w:t>ompetencje 1</w:t>
            </w:r>
          </w:p>
        </w:tc>
        <w:tc>
          <w:tcPr>
            <w:tcW w:w="4563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powiązać podstawy teoretyczne z praktycznymi aspektami oceny niezawodności</w:t>
            </w:r>
          </w:p>
        </w:tc>
        <w:tc>
          <w:tcPr>
            <w:tcW w:w="300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267" w:rsidRDefault="00277267" w:rsidP="002C0CA5">
      <w:pPr>
        <w:spacing w:line="240" w:lineRule="auto"/>
      </w:pPr>
      <w:r>
        <w:separator/>
      </w:r>
    </w:p>
  </w:endnote>
  <w:endnote w:type="continuationSeparator" w:id="0">
    <w:p w:rsidR="00277267" w:rsidRDefault="0027726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267" w:rsidRDefault="00277267" w:rsidP="002C0CA5">
      <w:pPr>
        <w:spacing w:line="240" w:lineRule="auto"/>
      </w:pPr>
      <w:r>
        <w:separator/>
      </w:r>
    </w:p>
  </w:footnote>
  <w:footnote w:type="continuationSeparator" w:id="0">
    <w:p w:rsidR="00277267" w:rsidRDefault="0027726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A493D"/>
    <w:rsid w:val="000C4232"/>
    <w:rsid w:val="00151533"/>
    <w:rsid w:val="00207BBF"/>
    <w:rsid w:val="00241083"/>
    <w:rsid w:val="00272B8A"/>
    <w:rsid w:val="00277267"/>
    <w:rsid w:val="00285F28"/>
    <w:rsid w:val="002C0CA5"/>
    <w:rsid w:val="002D2E5A"/>
    <w:rsid w:val="00341D25"/>
    <w:rsid w:val="003524D5"/>
    <w:rsid w:val="00355952"/>
    <w:rsid w:val="0036131B"/>
    <w:rsid w:val="0039336B"/>
    <w:rsid w:val="003B680D"/>
    <w:rsid w:val="003D7DCA"/>
    <w:rsid w:val="003F1B7C"/>
    <w:rsid w:val="00437D97"/>
    <w:rsid w:val="004448CE"/>
    <w:rsid w:val="004543B9"/>
    <w:rsid w:val="00481690"/>
    <w:rsid w:val="00486017"/>
    <w:rsid w:val="004A0929"/>
    <w:rsid w:val="004D1B09"/>
    <w:rsid w:val="004F5168"/>
    <w:rsid w:val="0052772A"/>
    <w:rsid w:val="00566310"/>
    <w:rsid w:val="006674DC"/>
    <w:rsid w:val="00696B78"/>
    <w:rsid w:val="006C766B"/>
    <w:rsid w:val="006D34A0"/>
    <w:rsid w:val="006E1821"/>
    <w:rsid w:val="0072568B"/>
    <w:rsid w:val="00735F91"/>
    <w:rsid w:val="007D736E"/>
    <w:rsid w:val="00860FAB"/>
    <w:rsid w:val="008658BC"/>
    <w:rsid w:val="008973B5"/>
    <w:rsid w:val="008C5679"/>
    <w:rsid w:val="008D78FF"/>
    <w:rsid w:val="008F7E6F"/>
    <w:rsid w:val="00912188"/>
    <w:rsid w:val="00925376"/>
    <w:rsid w:val="0093211F"/>
    <w:rsid w:val="00965A2D"/>
    <w:rsid w:val="00966E0B"/>
    <w:rsid w:val="009B21A4"/>
    <w:rsid w:val="009E71F1"/>
    <w:rsid w:val="009F463B"/>
    <w:rsid w:val="00A43564"/>
    <w:rsid w:val="00A70C62"/>
    <w:rsid w:val="00A77A56"/>
    <w:rsid w:val="00A9041E"/>
    <w:rsid w:val="00AB73E1"/>
    <w:rsid w:val="00AD3552"/>
    <w:rsid w:val="00B2721F"/>
    <w:rsid w:val="00B42F27"/>
    <w:rsid w:val="00BA689B"/>
    <w:rsid w:val="00C20433"/>
    <w:rsid w:val="00CD0414"/>
    <w:rsid w:val="00D12881"/>
    <w:rsid w:val="00D57E59"/>
    <w:rsid w:val="00DC4191"/>
    <w:rsid w:val="00DC794A"/>
    <w:rsid w:val="00DC7EC5"/>
    <w:rsid w:val="00E36AB7"/>
    <w:rsid w:val="00E4596B"/>
    <w:rsid w:val="00EB655C"/>
    <w:rsid w:val="00ED11F9"/>
    <w:rsid w:val="00EE4F54"/>
    <w:rsid w:val="00F17173"/>
    <w:rsid w:val="00F402D1"/>
    <w:rsid w:val="00F47CBC"/>
    <w:rsid w:val="00F537E0"/>
    <w:rsid w:val="00F8779B"/>
    <w:rsid w:val="00F9676E"/>
    <w:rsid w:val="00FB1ED4"/>
    <w:rsid w:val="00FB2B0B"/>
    <w:rsid w:val="00FB2DB7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33</cp:revision>
  <cp:lastPrinted>2019-03-18T08:34:00Z</cp:lastPrinted>
  <dcterms:created xsi:type="dcterms:W3CDTF">2019-05-02T11:19:00Z</dcterms:created>
  <dcterms:modified xsi:type="dcterms:W3CDTF">2019-05-13T13:28:00Z</dcterms:modified>
</cp:coreProperties>
</file>