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D77B61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73D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Matematyka dyskretna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63A4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73D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Discrete mathematic</w:t>
            </w:r>
            <w:r w:rsidR="00363A48">
              <w:rPr>
                <w:rFonts w:ascii="Arial" w:hAnsi="Arial" w:cs="Arial"/>
                <w:bCs/>
                <w:sz w:val="16"/>
                <w:szCs w:val="16"/>
                <w:lang w:val="en-US"/>
              </w:rPr>
              <w:t>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363A4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210C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210C1" w:rsidP="001210C1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6288C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6288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7A7EB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7A7EB7">
              <w:rPr>
                <w:sz w:val="16"/>
                <w:szCs w:val="16"/>
              </w:rPr>
              <w:t>19</w:t>
            </w:r>
            <w:r w:rsidR="00CD0414" w:rsidRPr="008C5679">
              <w:rPr>
                <w:sz w:val="16"/>
                <w:szCs w:val="16"/>
              </w:rPr>
              <w:t>/202</w:t>
            </w:r>
            <w:r w:rsidR="007A7EB7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363A48" w:rsidRDefault="00CA168F" w:rsidP="001210C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ZIM-I</w:t>
            </w:r>
            <w:r w:rsidR="00363A48" w:rsidRPr="00363A48">
              <w:rPr>
                <w:rFonts w:ascii="Calibri" w:hAnsi="Calibri" w:cs="Calibri"/>
                <w:color w:val="000000"/>
                <w:sz w:val="16"/>
                <w:szCs w:val="16"/>
              </w:rPr>
              <w:t>E-1</w:t>
            </w:r>
            <w:r w:rsidR="001210C1">
              <w:rPr>
                <w:rFonts w:ascii="Calibri" w:hAnsi="Calibri" w:cs="Calibri"/>
                <w:color w:val="000000"/>
                <w:sz w:val="16"/>
                <w:szCs w:val="16"/>
              </w:rPr>
              <w:t>Z</w:t>
            </w:r>
            <w:r w:rsidR="00363A48" w:rsidRPr="00363A48">
              <w:rPr>
                <w:rFonts w:ascii="Calibri" w:hAnsi="Calibri" w:cs="Calibri"/>
                <w:color w:val="000000"/>
                <w:sz w:val="16"/>
                <w:szCs w:val="16"/>
              </w:rPr>
              <w:t>-02L-1</w:t>
            </w:r>
            <w:r w:rsidR="001210C1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A48" w:rsidRPr="00363A48" w:rsidRDefault="00363A48" w:rsidP="00B762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</w:t>
            </w:r>
          </w:p>
          <w:p w:rsidR="00363A48" w:rsidRDefault="00363A48" w:rsidP="00B7624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288C" w:rsidRDefault="00363A48" w:rsidP="00B76243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logiki matematycznej: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klasyczny rachunek zdań (KRZ), funktory logiczne i ich własności, aksjomatyczne podejście do KRZ, rachunek kwantyfikatorów, metody dowodzenia. </w:t>
            </w:r>
            <w:r w:rsidRPr="00A5561E">
              <w:rPr>
                <w:rFonts w:ascii="Arial" w:hAnsi="Arial" w:cs="Arial"/>
                <w:b/>
                <w:iCs/>
                <w:sz w:val="16"/>
                <w:szCs w:val="16"/>
              </w:rPr>
              <w:t>Elementy teorii mnogości:</w:t>
            </w:r>
            <w:r w:rsidRPr="00A5561E">
              <w:rPr>
                <w:rFonts w:ascii="Arial" w:hAnsi="Arial" w:cs="Arial"/>
                <w:iCs/>
                <w:sz w:val="16"/>
                <w:szCs w:val="16"/>
              </w:rPr>
              <w:t xml:space="preserve"> naiwna i aksjomatyczna teoria mnogości, algebra zbiorów, zbiory potęgowe, równoliczność zbiorów, zbiory przeliczalne i nieprzeliczalne, moc zbioru. </w:t>
            </w: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teorii relacji: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relacje jako podzbiory iloczynów kartezjańskich, </w:t>
            </w:r>
            <w:r>
              <w:rPr>
                <w:rFonts w:ascii="Arial" w:hAnsi="Arial" w:cs="Arial"/>
                <w:sz w:val="16"/>
                <w:szCs w:val="16"/>
              </w:rPr>
              <w:t>relacje równoważności i ich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klasy abstrakcji, funkcja jako przykład relacji, relacje porządku i częściowego porządku, diagramy Hasse’go, kraty, zbiory dobrze uporządkowane, formalne uzasadnienie zasady indukcji matematycznej.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kombinatoryki: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permutacje, wariacje, kombinacje, teoria zliczania, zasada szufladkowa Dirichleta i jej zastosowania.</w:t>
            </w:r>
            <w:r w:rsidRPr="00A5561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  <w:p w:rsidR="00363A48" w:rsidRDefault="00363A48" w:rsidP="00B76243">
            <w:pPr>
              <w:rPr>
                <w:rFonts w:ascii="Arial" w:hAnsi="Arial" w:cs="Arial"/>
                <w:sz w:val="16"/>
                <w:szCs w:val="16"/>
              </w:rPr>
            </w:pPr>
          </w:p>
          <w:p w:rsidR="00B76243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</w:p>
          <w:p w:rsidR="00ED11F9" w:rsidRDefault="00B76243" w:rsidP="00B76243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  <w:p w:rsidR="00A6288C" w:rsidRPr="00582090" w:rsidRDefault="00A6288C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210C1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1210C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6B73D9">
              <w:rPr>
                <w:sz w:val="16"/>
                <w:szCs w:val="16"/>
              </w:rPr>
              <w:t>audyt</w:t>
            </w:r>
            <w:r w:rsidR="00085AB5">
              <w:rPr>
                <w:sz w:val="16"/>
                <w:szCs w:val="16"/>
              </w:rPr>
              <w:t>o</w:t>
            </w:r>
            <w:r w:rsidR="006B73D9">
              <w:rPr>
                <w:sz w:val="16"/>
                <w:szCs w:val="16"/>
              </w:rPr>
              <w:t>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210C1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6288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 wyższej. Podstawy analizy matematycznej.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77B61" w:rsidRDefault="00D77B61" w:rsidP="004E76FD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 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  <w:p w:rsidR="009C1EF4" w:rsidRPr="00D77B61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 Zna metody i narzędzia matematyczne, statystyczne i ekonometryczne niezbędne do analizy zjawisk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i procesów społeczno-gospodarczych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arówno w skali makro-  jak i mikroekonomicznej, oraz umie identyfikować (przy wykorzystaniu  właściwych wspierających narzędzi informatycznych i dostępnych baz danych)  oraz interpretować  właściwe matematyczne modele dla  tych zjawisk i procesów.   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C29EA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Wykorzystuje wiedzę matematyczną i ekonomiczną do opisu procesów, tworzenia modeli, zapisu algorytmów (rozwiązujących problemy w naukach społecznych) oraz innych działań w obszarze zastosowań informatyki (takich, jak: optymalizacja rozwiązań obejmujących wyposażenie w sprzęt i oprogramowanie; wykorzystanie metod analitycznych i eksperymentalnych do formułowania i rozwiązywania zadań).</w:t>
            </w:r>
          </w:p>
          <w:p w:rsidR="00D77B61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Potrafi formułować problemy obliczeniowe i analityczne w formie algorytmów oraz rozwiązywać je przy użyciu podstawowych i zaawansowanych technik programowania komputerów.</w:t>
            </w:r>
          </w:p>
          <w:p w:rsidR="00D77B61" w:rsidRPr="00AC29EA" w:rsidRDefault="00D77B61" w:rsidP="00D77B6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Potrafi projektować i tworzyć proste aplikacje dla potrzeb współczesnej gospodarki elektronicznej przeznaczone do funkcjonowania w środowisku sieciowym.</w:t>
            </w:r>
          </w:p>
        </w:tc>
        <w:tc>
          <w:tcPr>
            <w:tcW w:w="1317" w:type="dxa"/>
            <w:gridSpan w:val="2"/>
            <w:vAlign w:val="center"/>
          </w:tcPr>
          <w:p w:rsidR="00ED11F9" w:rsidRDefault="00ED11F9" w:rsidP="00D77B61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D77B61" w:rsidRPr="00D77B61" w:rsidRDefault="00D77B61" w:rsidP="00D77B6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Rozumie, że w informatyce i ekonomii wiedza i umiejętności bardzo szybko dezaktualizują się. Rozumie potrzebę i zna możliwości ciągłego dokształcania się (studia II i III stopnia, studia podyplomowe, kursy i egzaminy przeprowadzane przez uczelnie, firmy i organizacje zawodowe).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77B6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63A4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Listy obecności z zaznaczeniem aktywności w czasie zajęć; Pisemne prace domowe; Kolokwium pisemne (w wersji elektronicznej na platformie Moodle) z ocenami.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77B61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4E76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audytoryjna, ćwiczenia – </w:t>
            </w:r>
            <w:r w:rsidR="009C1EF4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AC29EA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C29EA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3C251B" w:rsidRPr="00AC29EA" w:rsidRDefault="003C251B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podstawowa: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Kenneth A. Ross, Charles R. B. Wright, Matematyka Dyskretna, wydanie V, PWN, Warszawa, 2006.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Wiktor Marek, Janusz Onyszkiewicz, Elementy Logiki i Teorii Mnogości w Zadaniach, wydanie XII, PWN, Warszawa, 2006. </w:t>
            </w:r>
          </w:p>
          <w:p w:rsid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uzupełniająca: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Helena Rasiowa, Wstęp do Matematyki Współczesnej, wydanie XIV, PWN, Warszawa, 2007.</w:t>
            </w:r>
          </w:p>
          <w:p w:rsidR="00ED11F9" w:rsidRPr="009C1EF4" w:rsidRDefault="00AC29EA" w:rsidP="009C1EF4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Ronald L. Graham, Donald E. Knuth, Oren Patashink, Matematyka Konkretna, wydanie IV, PWN, Warszawa, 2006.</w:t>
            </w:r>
          </w:p>
          <w:p w:rsidR="00AC29EA" w:rsidRPr="00AC29EA" w:rsidRDefault="00AC29EA" w:rsidP="00AC29EA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77B6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210C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FA7F13">
              <w:rPr>
                <w:b/>
                <w:bCs/>
                <w:sz w:val="18"/>
                <w:szCs w:val="18"/>
              </w:rPr>
              <w:t>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>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Zna metody i narzędzia matematyczne, statystyczne i ekonometryczne niezbędne do analizy zjawisk  i  procesów społeczno-gospodarczych   zarówno w skali makro-  jak i mikroekonomicznej, oraz umie identyfikować (przy wykorzystaniu  właściwych wspierających narzędzi informatycznych i dostępnych baz danych)  oraz interpretować  właściwe matematyczne modele dla  tych zjawisk i procesów.    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Wykorzystuje wiedzę matematyczną i ekonomiczną do opisu procesów, tworzenia modeli, zapisu algorytmów (rozwiązujących problemy w naukach społecznych) oraz innych działań w obszarze zastosowań informatyki (takich, jak: optymalizacja rozwiązań obejmujących wyposażenie w sprzęt i oprogramowanie; wykorzystanie metod analitycznych i eksperymentalnych do formułowania i rozwiązywania zadań).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D77B61">
        <w:trPr>
          <w:trHeight w:val="1347"/>
        </w:trPr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Potrafi formułować problemy obliczeniowe i analityczne w formie algorytmów oraz rozwiązywać je przy użyciu podstawowych i zaawansowanych technik programowania komputerów.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Potrafi projektować i tworzyć proste aplikacje dla potrzeb współczesnej gospodarki elektronicznej przeznaczone do funkcjonowania w środowisku sieciowym.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Rozumie, że w informatyce i ekonomii wiedza i umiejętności bardzo szybko dezaktualizują się. Rozumie potrzebę i zna możliwości ciągłego dokształcania się (studia II i III stopnia, studia podyplomowe, kursy i egzaminy przeprowadzane przez uczelnie, firmy i organizacje zawodowe).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P6S_UU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BD2417" w:rsidRDefault="00D77B61" w:rsidP="00D77B61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</w:tr>
      <w:tr w:rsidR="00D77B61" w:rsidRPr="00FB1C10" w:rsidTr="0093211F">
        <w:tc>
          <w:tcPr>
            <w:tcW w:w="1547" w:type="dxa"/>
          </w:tcPr>
          <w:p w:rsidR="00D77B61" w:rsidRPr="00BD2417" w:rsidRDefault="00D77B61" w:rsidP="00D77B61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D77B61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722B77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lastRenderedPageBreak/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529" w:rsidRDefault="00352529" w:rsidP="002C0CA5">
      <w:pPr>
        <w:spacing w:line="240" w:lineRule="auto"/>
      </w:pPr>
      <w:r>
        <w:separator/>
      </w:r>
    </w:p>
  </w:endnote>
  <w:endnote w:type="continuationSeparator" w:id="0">
    <w:p w:rsidR="00352529" w:rsidRDefault="0035252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529" w:rsidRDefault="00352529" w:rsidP="002C0CA5">
      <w:pPr>
        <w:spacing w:line="240" w:lineRule="auto"/>
      </w:pPr>
      <w:r>
        <w:separator/>
      </w:r>
    </w:p>
  </w:footnote>
  <w:footnote w:type="continuationSeparator" w:id="0">
    <w:p w:rsidR="00352529" w:rsidRDefault="0035252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5AB5"/>
    <w:rsid w:val="00091137"/>
    <w:rsid w:val="000A645D"/>
    <w:rsid w:val="000C4232"/>
    <w:rsid w:val="001210C1"/>
    <w:rsid w:val="00151533"/>
    <w:rsid w:val="001B7BA7"/>
    <w:rsid w:val="00207BBF"/>
    <w:rsid w:val="0023445F"/>
    <w:rsid w:val="00281FAD"/>
    <w:rsid w:val="002C0CA5"/>
    <w:rsid w:val="00341D25"/>
    <w:rsid w:val="003524D5"/>
    <w:rsid w:val="00352529"/>
    <w:rsid w:val="0036131B"/>
    <w:rsid w:val="00363A48"/>
    <w:rsid w:val="003B680D"/>
    <w:rsid w:val="003C251B"/>
    <w:rsid w:val="00481690"/>
    <w:rsid w:val="004A1F39"/>
    <w:rsid w:val="004E76FD"/>
    <w:rsid w:val="004F5168"/>
    <w:rsid w:val="00504F55"/>
    <w:rsid w:val="0052772A"/>
    <w:rsid w:val="00566310"/>
    <w:rsid w:val="0059144D"/>
    <w:rsid w:val="005D6D85"/>
    <w:rsid w:val="006674DC"/>
    <w:rsid w:val="006B73D9"/>
    <w:rsid w:val="006C766B"/>
    <w:rsid w:val="006D34A0"/>
    <w:rsid w:val="00704850"/>
    <w:rsid w:val="00722B77"/>
    <w:rsid w:val="0072568B"/>
    <w:rsid w:val="00735F91"/>
    <w:rsid w:val="007A7EB7"/>
    <w:rsid w:val="007C08FF"/>
    <w:rsid w:val="007D736E"/>
    <w:rsid w:val="008231CD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1EF4"/>
    <w:rsid w:val="009D3984"/>
    <w:rsid w:val="009E71F1"/>
    <w:rsid w:val="00A43564"/>
    <w:rsid w:val="00A6288C"/>
    <w:rsid w:val="00A77A56"/>
    <w:rsid w:val="00AC29EA"/>
    <w:rsid w:val="00B2721F"/>
    <w:rsid w:val="00B76243"/>
    <w:rsid w:val="00CA168F"/>
    <w:rsid w:val="00CD0414"/>
    <w:rsid w:val="00D12881"/>
    <w:rsid w:val="00D77B61"/>
    <w:rsid w:val="00DC4191"/>
    <w:rsid w:val="00E4596B"/>
    <w:rsid w:val="00E5025C"/>
    <w:rsid w:val="00ED11F9"/>
    <w:rsid w:val="00EE4F54"/>
    <w:rsid w:val="00F1717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CCF3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</cp:revision>
  <cp:lastPrinted>2019-03-18T08:34:00Z</cp:lastPrinted>
  <dcterms:created xsi:type="dcterms:W3CDTF">2019-05-13T10:55:00Z</dcterms:created>
  <dcterms:modified xsi:type="dcterms:W3CDTF">2019-05-13T10:55:00Z</dcterms:modified>
</cp:coreProperties>
</file>