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BFF" w:rsidRDefault="008F5AAE">
      <w:pPr>
        <w:rPr>
          <w:rFonts w:ascii="Times New Roman" w:hAnsi="Times New Roman" w:cs="Times New Roman"/>
          <w:b/>
          <w:bCs/>
          <w:color w:val="C0C0C0"/>
        </w:rPr>
      </w:pPr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58" w:type="dxa"/>
          <w:right w:w="70" w:type="dxa"/>
        </w:tblCellMar>
        <w:tblLook w:val="0000" w:firstRow="0" w:lastRow="0" w:firstColumn="0" w:lastColumn="0" w:noHBand="0" w:noVBand="0"/>
      </w:tblPr>
      <w:tblGrid>
        <w:gridCol w:w="1060"/>
        <w:gridCol w:w="1417"/>
        <w:gridCol w:w="1134"/>
        <w:gridCol w:w="1280"/>
        <w:gridCol w:w="1058"/>
        <w:gridCol w:w="498"/>
        <w:gridCol w:w="996"/>
        <w:gridCol w:w="1418"/>
        <w:gridCol w:w="442"/>
        <w:gridCol w:w="49"/>
        <w:gridCol w:w="596"/>
        <w:gridCol w:w="722"/>
      </w:tblGrid>
      <w:tr w:rsidR="00461BFF">
        <w:trPr>
          <w:trHeight w:val="405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461BFF" w:rsidRDefault="008F5AAE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826" w:type="dxa"/>
            <w:gridSpan w:val="7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461BFF" w:rsidRDefault="008F5AAE">
            <w:pPr>
              <w:spacing w:line="240" w:lineRule="auto"/>
            </w:pPr>
            <w:r>
              <w:rPr>
                <w:rFonts w:ascii="Arial" w:hAnsi="Arial" w:cs="Arial"/>
                <w:bCs/>
                <w:sz w:val="20"/>
                <w:szCs w:val="20"/>
              </w:rPr>
              <w:t>Makroekonomia</w:t>
            </w:r>
          </w:p>
        </w:tc>
        <w:tc>
          <w:tcPr>
            <w:tcW w:w="645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" w:type="dxa"/>
            </w:tcMar>
            <w:vAlign w:val="center"/>
          </w:tcPr>
          <w:p w:rsidR="00461BFF" w:rsidRDefault="008F5AAE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tcMar>
              <w:left w:w="10" w:type="dxa"/>
            </w:tcMar>
            <w:vAlign w:val="center"/>
          </w:tcPr>
          <w:p w:rsidR="00461BFF" w:rsidRDefault="008F5AAE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461BFF">
        <w:trPr>
          <w:trHeight w:val="340"/>
        </w:trPr>
        <w:tc>
          <w:tcPr>
            <w:tcW w:w="2477" w:type="dxa"/>
            <w:gridSpan w:val="2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461BFF" w:rsidRDefault="008F5AAE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461BFF" w:rsidRDefault="008F5AAE">
            <w:pPr>
              <w:spacing w:line="240" w:lineRule="auto"/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Macroeconomics</w:t>
            </w:r>
          </w:p>
        </w:tc>
      </w:tr>
      <w:tr w:rsidR="00461BFF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461BFF" w:rsidRDefault="008F5AA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461BFF" w:rsidRDefault="008F5AAE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461BFF">
        <w:trPr>
          <w:trHeight w:val="227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461BFF" w:rsidRDefault="00461BFF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461BFF" w:rsidRDefault="00461BFF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461BFF">
        <w:trPr>
          <w:trHeight w:val="303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0" w:type="dxa"/>
            </w:tcMar>
          </w:tcPr>
          <w:p w:rsidR="00461BFF" w:rsidRDefault="008F5AAE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2" w:type="dxa"/>
            </w:tcMar>
          </w:tcPr>
          <w:p w:rsidR="00461BFF" w:rsidRDefault="008F5AA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0" w:type="dxa"/>
            </w:tcMar>
          </w:tcPr>
          <w:p w:rsidR="00461BFF" w:rsidRDefault="008F5AAE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0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2" w:type="dxa"/>
            </w:tcMar>
          </w:tcPr>
          <w:p w:rsidR="00461BFF" w:rsidRDefault="008F5AA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461BFF">
        <w:trPr>
          <w:trHeight w:val="445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0" w:type="dxa"/>
            </w:tcMar>
          </w:tcPr>
          <w:p w:rsidR="00461BFF" w:rsidRDefault="008F5AAE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2" w:type="dxa"/>
            </w:tcMar>
          </w:tcPr>
          <w:p w:rsidR="00461BFF" w:rsidRDefault="008F5AAE">
            <w:pPr>
              <w:spacing w:line="240" w:lineRule="auto"/>
              <w:rPr>
                <w:sz w:val="20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stacjonarne</w:t>
            </w:r>
          </w:p>
          <w:p w:rsidR="00461BFF" w:rsidRDefault="008F5AAE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0" w:type="dxa"/>
            </w:tcMar>
          </w:tcPr>
          <w:p w:rsidR="00461BFF" w:rsidRDefault="008F5AAE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8" w:type="dxa"/>
            </w:tcMar>
          </w:tcPr>
          <w:p w:rsidR="00461BFF" w:rsidRDefault="008F5AAE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</w:t>
            </w:r>
            <w:r>
              <w:rPr>
                <w:sz w:val="16"/>
                <w:szCs w:val="16"/>
              </w:rPr>
              <w:t xml:space="preserve"> p</w:t>
            </w:r>
            <w:r>
              <w:rPr>
                <w:bCs/>
                <w:sz w:val="16"/>
                <w:szCs w:val="16"/>
              </w:rPr>
              <w:t>odstawowe</w:t>
            </w:r>
          </w:p>
          <w:p w:rsidR="00461BFF" w:rsidRDefault="008F5AAE">
            <w:pPr>
              <w:spacing w:line="240" w:lineRule="auto"/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2" w:type="dxa"/>
            </w:tcMar>
          </w:tcPr>
          <w:p w:rsidR="00461BFF" w:rsidRDefault="008F5AAE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bCs/>
                <w:sz w:val="16"/>
                <w:szCs w:val="16"/>
              </w:rPr>
              <w:t xml:space="preserve"> obowiązkowe </w:t>
            </w:r>
          </w:p>
          <w:p w:rsidR="00461BFF" w:rsidRDefault="008F5AAE">
            <w:pPr>
              <w:spacing w:line="240" w:lineRule="auto"/>
              <w:rPr>
                <w:sz w:val="20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0" w:type="dxa"/>
            </w:tcMar>
          </w:tcPr>
          <w:p w:rsidR="00461BFF" w:rsidRDefault="008F5AAE">
            <w:pPr>
              <w:spacing w:line="240" w:lineRule="auto"/>
            </w:pPr>
            <w:r>
              <w:rPr>
                <w:bCs/>
                <w:sz w:val="16"/>
                <w:szCs w:val="16"/>
              </w:rPr>
              <w:t>Numer semestru: ……2..</w:t>
            </w:r>
          </w:p>
        </w:tc>
        <w:tc>
          <w:tcPr>
            <w:tcW w:w="180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2" w:type="dxa"/>
            </w:tcMar>
          </w:tcPr>
          <w:p w:rsidR="00461BFF" w:rsidRDefault="008F5AAE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semestr  zimowy</w:t>
            </w:r>
            <w:r>
              <w:rPr>
                <w:bCs/>
                <w:sz w:val="16"/>
                <w:szCs w:val="16"/>
              </w:rPr>
              <w:br/>
            </w:r>
            <w:r>
              <w:rPr>
                <w:rFonts w:ascii="Wingdings" w:eastAsia="Wingdings" w:hAnsi="Wingdings" w:cs="Wingdings"/>
                <w:bCs/>
                <w:sz w:val="20"/>
                <w:szCs w:val="16"/>
              </w:rPr>
              <w:t>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 letni </w:t>
            </w:r>
          </w:p>
        </w:tc>
      </w:tr>
      <w:tr w:rsidR="00461BFF">
        <w:trPr>
          <w:trHeight w:val="397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0" w:type="dxa"/>
            </w:tcMar>
            <w:vAlign w:val="center"/>
          </w:tcPr>
          <w:p w:rsidR="00461BFF" w:rsidRDefault="00461BFF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8" w:type="dxa"/>
            </w:tcMar>
            <w:vAlign w:val="center"/>
          </w:tcPr>
          <w:p w:rsidR="00461BFF" w:rsidRDefault="00461BFF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2" w:type="dxa"/>
            </w:tcMar>
            <w:vAlign w:val="center"/>
          </w:tcPr>
          <w:p w:rsidR="00461BFF" w:rsidRDefault="008F5AAE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0" w:type="dxa"/>
            </w:tcMar>
            <w:vAlign w:val="center"/>
          </w:tcPr>
          <w:p w:rsidR="00461BFF" w:rsidRDefault="008F5AAE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0" w:type="dxa"/>
            </w:tcMar>
            <w:vAlign w:val="center"/>
          </w:tcPr>
          <w:p w:rsidR="00461BFF" w:rsidRDefault="008F5AAE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180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0" w:type="dxa"/>
            </w:tcMar>
            <w:vAlign w:val="center"/>
          </w:tcPr>
          <w:p w:rsidR="00461BFF" w:rsidRDefault="008F5AAE">
            <w:pPr>
              <w:spacing w:line="240" w:lineRule="auto"/>
              <w:jc w:val="center"/>
            </w:pPr>
            <w:r>
              <w:rPr>
                <w:color w:val="000000"/>
                <w:sz w:val="14"/>
                <w:szCs w:val="16"/>
              </w:rPr>
              <w:t>ZIM-IE-1S-02L-11</w:t>
            </w:r>
          </w:p>
          <w:p w:rsidR="00461BFF" w:rsidRDefault="00461BFF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461BFF">
        <w:trPr>
          <w:trHeight w:val="227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461BFF" w:rsidRDefault="00461BFF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61BFF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461BFF" w:rsidRDefault="008F5AAE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461BFF" w:rsidRDefault="00461BFF">
            <w:pPr>
              <w:spacing w:line="240" w:lineRule="auto"/>
            </w:pPr>
            <w:bookmarkStart w:id="0" w:name="_GoBack"/>
            <w:bookmarkEnd w:id="0"/>
          </w:p>
        </w:tc>
      </w:tr>
      <w:tr w:rsidR="00461BFF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461BFF" w:rsidRDefault="008F5AAE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461BFF" w:rsidRDefault="00461BFF">
            <w:pPr>
              <w:spacing w:line="240" w:lineRule="auto"/>
            </w:pPr>
          </w:p>
        </w:tc>
      </w:tr>
      <w:tr w:rsidR="00461BFF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461BFF" w:rsidRDefault="008F5AAE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realizująca: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461BFF" w:rsidRDefault="00461BFF">
            <w:pPr>
              <w:snapToGrid w:val="0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461BFF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461BFF" w:rsidRDefault="008F5AAE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461BFF" w:rsidRDefault="00461BFF">
            <w:pPr>
              <w:snapToGrid w:val="0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461BFF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461BFF" w:rsidRDefault="008F5AA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461BFF" w:rsidRDefault="008F5AAE">
            <w:pPr>
              <w:snapToGri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Celem przedmiotu jest zapoznanie studentów z podstawami makroekonomii.</w:t>
            </w:r>
          </w:p>
          <w:p w:rsidR="00461BFF" w:rsidRDefault="00461BF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461BFF" w:rsidRDefault="008F5AAE">
            <w:pPr>
              <w:pStyle w:val="Nagwek2"/>
              <w:rPr>
                <w:i w:val="0"/>
                <w:iCs w:val="0"/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</w:rPr>
              <w:t>Tematyka wykładów:</w:t>
            </w:r>
          </w:p>
          <w:p w:rsidR="00461BFF" w:rsidRPr="005616C0" w:rsidRDefault="008F5AAE" w:rsidP="005616C0">
            <w:pPr>
              <w:pStyle w:val="Akapitzlist"/>
              <w:numPr>
                <w:ilvl w:val="0"/>
                <w:numId w:val="5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16C0">
              <w:rPr>
                <w:rFonts w:ascii="Arial" w:hAnsi="Arial" w:cs="Arial"/>
                <w:sz w:val="16"/>
                <w:szCs w:val="16"/>
              </w:rPr>
              <w:t>Dochód narodowy, PKB, pomiar, porównania międzynarodowej</w:t>
            </w:r>
          </w:p>
          <w:p w:rsidR="00461BFF" w:rsidRPr="005616C0" w:rsidRDefault="008F5AAE" w:rsidP="005616C0">
            <w:pPr>
              <w:pStyle w:val="Akapitzlist"/>
              <w:numPr>
                <w:ilvl w:val="0"/>
                <w:numId w:val="5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16C0">
              <w:rPr>
                <w:rFonts w:ascii="Arial" w:hAnsi="Arial" w:cs="Arial"/>
                <w:sz w:val="16"/>
                <w:szCs w:val="16"/>
              </w:rPr>
              <w:t>Produkcja i wzrost</w:t>
            </w:r>
          </w:p>
          <w:p w:rsidR="00461BFF" w:rsidRPr="005616C0" w:rsidRDefault="008F5AAE" w:rsidP="005616C0">
            <w:pPr>
              <w:pStyle w:val="Akapitzlist"/>
              <w:numPr>
                <w:ilvl w:val="0"/>
                <w:numId w:val="5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16C0">
              <w:rPr>
                <w:rFonts w:ascii="Arial" w:hAnsi="Arial" w:cs="Arial"/>
                <w:sz w:val="16"/>
                <w:szCs w:val="16"/>
              </w:rPr>
              <w:t>Oszczędności, inwestycje, system finansowy, rola banku centralnego. Podstawowe narzędzia finansów</w:t>
            </w:r>
          </w:p>
          <w:p w:rsidR="00461BFF" w:rsidRPr="005616C0" w:rsidRDefault="008F5AAE" w:rsidP="005616C0">
            <w:pPr>
              <w:pStyle w:val="Akapitzlist"/>
              <w:numPr>
                <w:ilvl w:val="0"/>
                <w:numId w:val="5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16C0">
              <w:rPr>
                <w:rFonts w:ascii="Arial" w:hAnsi="Arial" w:cs="Arial"/>
                <w:sz w:val="16"/>
                <w:szCs w:val="16"/>
              </w:rPr>
              <w:t>Rynek pracy. Bezrobocie. Instytucje rynku pracy.</w:t>
            </w:r>
          </w:p>
          <w:p w:rsidR="00461BFF" w:rsidRPr="005616C0" w:rsidRDefault="008F5AAE" w:rsidP="005616C0">
            <w:pPr>
              <w:pStyle w:val="Akapitzlist"/>
              <w:numPr>
                <w:ilvl w:val="0"/>
                <w:numId w:val="5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16C0">
              <w:rPr>
                <w:rFonts w:ascii="Arial" w:hAnsi="Arial" w:cs="Arial"/>
                <w:sz w:val="16"/>
                <w:szCs w:val="16"/>
              </w:rPr>
              <w:t>System pieniężny, pieniądz, wzrost, inflacja.</w:t>
            </w:r>
          </w:p>
          <w:p w:rsidR="00461BFF" w:rsidRPr="005616C0" w:rsidRDefault="008F5AAE" w:rsidP="005616C0">
            <w:pPr>
              <w:pStyle w:val="Akapitzlist"/>
              <w:numPr>
                <w:ilvl w:val="0"/>
                <w:numId w:val="5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16C0">
              <w:rPr>
                <w:rFonts w:ascii="Arial" w:hAnsi="Arial" w:cs="Arial"/>
                <w:sz w:val="16"/>
                <w:szCs w:val="16"/>
              </w:rPr>
              <w:t>Makroekonomia gospodarki otwartej. Handel międzynarodowy.</w:t>
            </w:r>
          </w:p>
          <w:p w:rsidR="00461BFF" w:rsidRPr="005616C0" w:rsidRDefault="008F5AAE" w:rsidP="005616C0">
            <w:pPr>
              <w:pStyle w:val="Akapitzlist"/>
              <w:numPr>
                <w:ilvl w:val="0"/>
                <w:numId w:val="5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16C0">
              <w:rPr>
                <w:rFonts w:ascii="Arial" w:hAnsi="Arial" w:cs="Arial"/>
                <w:sz w:val="16"/>
                <w:szCs w:val="16"/>
              </w:rPr>
              <w:t xml:space="preserve">Zagregowany popyt, zagregowana podaż (model AS-AD). Cykle koniunkturalne. </w:t>
            </w:r>
          </w:p>
          <w:p w:rsidR="00461BFF" w:rsidRPr="005616C0" w:rsidRDefault="008F5AAE" w:rsidP="005616C0">
            <w:pPr>
              <w:pStyle w:val="Akapitzlist"/>
              <w:numPr>
                <w:ilvl w:val="0"/>
                <w:numId w:val="5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16C0">
              <w:rPr>
                <w:rFonts w:ascii="Arial" w:hAnsi="Arial" w:cs="Arial"/>
                <w:sz w:val="16"/>
                <w:szCs w:val="16"/>
              </w:rPr>
              <w:t>Polityka pieniężna, polityka fiskalna, polityka budżetowa.</w:t>
            </w:r>
          </w:p>
          <w:p w:rsidR="00461BFF" w:rsidRPr="005616C0" w:rsidRDefault="008F5AAE" w:rsidP="005616C0">
            <w:pPr>
              <w:pStyle w:val="Akapitzlist"/>
              <w:numPr>
                <w:ilvl w:val="0"/>
                <w:numId w:val="5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16C0">
              <w:rPr>
                <w:rFonts w:ascii="Arial" w:hAnsi="Arial" w:cs="Arial"/>
                <w:sz w:val="16"/>
                <w:szCs w:val="16"/>
              </w:rPr>
              <w:t>Krzywa Philipsa</w:t>
            </w:r>
          </w:p>
          <w:p w:rsidR="00461BFF" w:rsidRPr="005616C0" w:rsidRDefault="008F5AAE" w:rsidP="005616C0">
            <w:pPr>
              <w:pStyle w:val="Akapitzlist"/>
              <w:numPr>
                <w:ilvl w:val="0"/>
                <w:numId w:val="5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16C0">
              <w:rPr>
                <w:rFonts w:ascii="Arial" w:hAnsi="Arial" w:cs="Arial"/>
                <w:sz w:val="16"/>
                <w:szCs w:val="16"/>
              </w:rPr>
              <w:t>Podstawy modelu Solowa</w:t>
            </w:r>
          </w:p>
          <w:p w:rsidR="00461BFF" w:rsidRPr="005616C0" w:rsidRDefault="008F5AAE" w:rsidP="005616C0">
            <w:pPr>
              <w:pStyle w:val="Akapitzlist"/>
              <w:numPr>
                <w:ilvl w:val="0"/>
                <w:numId w:val="5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16C0">
              <w:rPr>
                <w:rFonts w:ascii="Arial" w:hAnsi="Arial" w:cs="Arial"/>
                <w:sz w:val="16"/>
                <w:szCs w:val="16"/>
              </w:rPr>
              <w:t>(*) Podstawy historii myśli ekonomicznej</w:t>
            </w:r>
          </w:p>
          <w:p w:rsidR="00461BFF" w:rsidRPr="005616C0" w:rsidRDefault="008F5AAE" w:rsidP="005616C0">
            <w:pPr>
              <w:pStyle w:val="Akapitzlist"/>
              <w:numPr>
                <w:ilvl w:val="0"/>
                <w:numId w:val="5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16C0">
              <w:rPr>
                <w:rFonts w:ascii="Arial" w:hAnsi="Arial" w:cs="Arial"/>
                <w:sz w:val="16"/>
                <w:szCs w:val="16"/>
                <w:lang w:eastAsia="pl-PL"/>
              </w:rPr>
              <w:t>(*) Ekonomia sektora publicznego. Teoria wyboru publicznego</w:t>
            </w:r>
          </w:p>
          <w:p w:rsidR="00461BFF" w:rsidRDefault="00461BFF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461BFF">
        <w:trPr>
          <w:trHeight w:val="883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461BFF" w:rsidRDefault="008F5AA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461BFF" w:rsidRDefault="008F5AAE">
            <w:pPr>
              <w:numPr>
                <w:ilvl w:val="0"/>
                <w:numId w:val="1"/>
              </w:numPr>
              <w:spacing w:line="240" w:lineRule="auto"/>
              <w:ind w:left="470"/>
            </w:pPr>
            <w:r>
              <w:rPr>
                <w:sz w:val="16"/>
                <w:szCs w:val="16"/>
              </w:rPr>
              <w:t xml:space="preserve">wykład;  liczba godzin ...30..;  </w:t>
            </w:r>
          </w:p>
          <w:p w:rsidR="00461BFF" w:rsidRDefault="008F5AAE">
            <w:pPr>
              <w:numPr>
                <w:ilvl w:val="0"/>
                <w:numId w:val="1"/>
              </w:numPr>
              <w:spacing w:line="240" w:lineRule="auto"/>
              <w:ind w:left="470"/>
            </w:pPr>
            <w:r>
              <w:rPr>
                <w:sz w:val="16"/>
                <w:szCs w:val="16"/>
              </w:rPr>
              <w:t xml:space="preserve">ćwiczenia laboratoryjne;  liczba godzin ...15...;  </w:t>
            </w:r>
          </w:p>
        </w:tc>
      </w:tr>
      <w:tr w:rsidR="00461BFF">
        <w:trPr>
          <w:trHeight w:val="57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461BFF" w:rsidRDefault="008F5AA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461BFF" w:rsidRDefault="008F5AAE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wykład, dyskusja problemu, rozwiązywanie problemu, konsultacje, zadania</w:t>
            </w:r>
          </w:p>
        </w:tc>
      </w:tr>
      <w:tr w:rsidR="00461BFF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461BFF" w:rsidRDefault="008F5AA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461BFF" w:rsidRDefault="008F5AA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461BFF" w:rsidRDefault="008F5AAE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</w:tc>
      </w:tr>
      <w:tr w:rsidR="00461BFF">
        <w:trPr>
          <w:trHeight w:val="907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461BFF" w:rsidRDefault="008F5AAE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Efekty uczenia się:</w:t>
            </w:r>
          </w:p>
        </w:tc>
        <w:tc>
          <w:tcPr>
            <w:tcW w:w="34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461BFF" w:rsidRDefault="008F5AAE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461BFF" w:rsidRDefault="008F5AAE" w:rsidP="005616C0">
            <w:pPr>
              <w:snapToGrid w:val="0"/>
              <w:spacing w:line="240" w:lineRule="auto"/>
              <w:ind w:left="367" w:hanging="36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 – student potrafi zdefiniować PKB oraz jego składniki</w:t>
            </w:r>
          </w:p>
          <w:p w:rsidR="00461BFF" w:rsidRDefault="008F5AAE" w:rsidP="005616C0">
            <w:pPr>
              <w:snapToGrid w:val="0"/>
              <w:spacing w:line="240" w:lineRule="auto"/>
              <w:ind w:left="367" w:hanging="36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02 </w:t>
            </w:r>
            <w:r w:rsidR="005616C0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student potrafi zdefiniować główne czynniki wzrostu gospodarczego</w:t>
            </w:r>
          </w:p>
          <w:p w:rsidR="00461BFF" w:rsidRDefault="008F5AAE" w:rsidP="005616C0">
            <w:pPr>
              <w:snapToGrid w:val="0"/>
              <w:spacing w:line="240" w:lineRule="auto"/>
              <w:ind w:left="367" w:hanging="36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 – student rozumie rolę systemu finansowego, potrafi omówić najważniejsze składniki oraz rolę banku centralnego</w:t>
            </w:r>
          </w:p>
          <w:p w:rsidR="00461BFF" w:rsidRDefault="008F5AAE" w:rsidP="005616C0">
            <w:pPr>
              <w:snapToGrid w:val="0"/>
              <w:spacing w:line="240" w:lineRule="auto"/>
              <w:ind w:left="367" w:hanging="36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 – student rozumie rolę polityki fiskalnej i polityki pieniężnej</w:t>
            </w:r>
          </w:p>
          <w:p w:rsidR="00461BFF" w:rsidRDefault="008F5AAE" w:rsidP="005616C0">
            <w:pPr>
              <w:snapToGrid w:val="0"/>
              <w:spacing w:line="240" w:lineRule="auto"/>
              <w:ind w:left="367" w:hanging="36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 – student zna implikacje modelu AS-AD</w:t>
            </w:r>
          </w:p>
          <w:p w:rsidR="00461BFF" w:rsidRDefault="00461BFF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461BFF" w:rsidRDefault="008F5AAE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461BFF" w:rsidRDefault="008F5AAE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1 – student potrafi zinterpretować podstawowe wskaźniki makroekonomiczne</w:t>
            </w:r>
          </w:p>
          <w:p w:rsidR="00461BFF" w:rsidRDefault="00461BFF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461BFF" w:rsidRDefault="008F5AAE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Kompetencje:</w:t>
            </w:r>
          </w:p>
          <w:p w:rsidR="00461BFF" w:rsidRDefault="008F5AAE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461BFF" w:rsidRDefault="008F5AAE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461BFF" w:rsidRDefault="00461BFF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461BFF">
        <w:trPr>
          <w:trHeight w:val="95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461BFF" w:rsidRDefault="008F5AA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Sposób weryfikacji efektów uczenia się: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461BFF" w:rsidRDefault="008F5AAE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Kolokwium pisemne, aktywność na zajęciach</w:t>
            </w:r>
          </w:p>
        </w:tc>
      </w:tr>
      <w:tr w:rsidR="00461BFF">
        <w:trPr>
          <w:trHeight w:val="505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461BFF" w:rsidRDefault="008F5AA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461BFF" w:rsidRDefault="008F5AAE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461BFF">
        <w:trPr>
          <w:trHeight w:val="527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461BFF" w:rsidRDefault="008F5AA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Elementy i wagi mające wpływ</w:t>
            </w:r>
          </w:p>
          <w:p w:rsidR="00461BFF" w:rsidRDefault="008F5AAE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461BFF" w:rsidRDefault="008F5AAE">
            <w:pPr>
              <w:spacing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 pisemne – 80%, aktywność na zajęciach – 20%</w:t>
            </w:r>
          </w:p>
        </w:tc>
      </w:tr>
      <w:tr w:rsidR="00461BFF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461BFF" w:rsidRDefault="008F5AAE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lastRenderedPageBreak/>
              <w:t>Miejsce realizacji zajęć: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461BFF" w:rsidRDefault="008F5AAE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Wykład -sala audytoryjna, ćwiczenia laboratoryjne – sala ćwiczeniowa lub audytoryjna</w:t>
            </w:r>
          </w:p>
        </w:tc>
      </w:tr>
      <w:tr w:rsidR="00461BFF" w:rsidRPr="003411E9">
        <w:trPr>
          <w:trHeight w:val="340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461BFF" w:rsidRDefault="008F5AAE">
            <w:r>
              <w:rPr>
                <w:rFonts w:ascii="Arial" w:hAnsi="Arial" w:cs="Arial"/>
                <w:sz w:val="16"/>
                <w:szCs w:val="16"/>
              </w:rPr>
              <w:t>Literatura podstawowa i uzupełniająca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23)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  <w:p w:rsidR="00461BFF" w:rsidRPr="008F5AAE" w:rsidRDefault="008F5AAE">
            <w:pPr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8F5AAE">
              <w:rPr>
                <w:rFonts w:ascii="Arial" w:hAnsi="Arial" w:cs="Arial"/>
                <w:color w:val="000000"/>
                <w:sz w:val="16"/>
                <w:szCs w:val="16"/>
              </w:rPr>
              <w:t>Mankiw</w:t>
            </w:r>
            <w:proofErr w:type="spellEnd"/>
            <w:r w:rsidRPr="008F5AAE">
              <w:rPr>
                <w:rFonts w:ascii="Arial" w:hAnsi="Arial" w:cs="Arial"/>
                <w:color w:val="000000"/>
                <w:sz w:val="16"/>
                <w:szCs w:val="16"/>
              </w:rPr>
              <w:t>, Taylor  (2009) Makroekonomia, PWE, Warszawa,</w:t>
            </w:r>
          </w:p>
          <w:p w:rsidR="00461BFF" w:rsidRDefault="008F5AAE">
            <w:pPr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Krugman Wells (2014)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Makroekonomia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, PWN, Warszawa</w:t>
            </w:r>
          </w:p>
          <w:p w:rsidR="00461BFF" w:rsidRDefault="008F5AAE">
            <w:pPr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Coven, Tabarrok (2013) Modern principles: Macroeconomics, Worth Publishers</w:t>
            </w:r>
          </w:p>
          <w:p w:rsidR="00461BFF" w:rsidRDefault="008F5AAE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Litaratura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uzupełniająca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:</w:t>
            </w:r>
          </w:p>
          <w:p w:rsidR="00461BFF" w:rsidRPr="008F5AAE" w:rsidRDefault="008F5AAE">
            <w:pPr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8F5AAE">
              <w:rPr>
                <w:rFonts w:ascii="Arial" w:hAnsi="Arial" w:cs="Arial"/>
                <w:color w:val="000000"/>
                <w:sz w:val="16"/>
                <w:szCs w:val="16"/>
              </w:rPr>
              <w:t>Stiglitz</w:t>
            </w:r>
            <w:proofErr w:type="spellEnd"/>
            <w:r w:rsidRPr="008F5AAE">
              <w:rPr>
                <w:rFonts w:ascii="Arial" w:hAnsi="Arial" w:cs="Arial"/>
                <w:color w:val="000000"/>
                <w:sz w:val="16"/>
                <w:szCs w:val="16"/>
              </w:rPr>
              <w:t xml:space="preserve"> (2000) Ekonomia Sektora Publicznego, PWN, Warszawa</w:t>
            </w:r>
          </w:p>
          <w:p w:rsidR="00461BFF" w:rsidRPr="008F5AAE" w:rsidRDefault="008F5AAE">
            <w:pPr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5AAE">
              <w:rPr>
                <w:rFonts w:ascii="Arial" w:hAnsi="Arial" w:cs="Arial"/>
                <w:color w:val="000000"/>
                <w:sz w:val="16"/>
                <w:szCs w:val="16"/>
              </w:rPr>
              <w:t>Rosati (2017) Polityka gospodarcza. Wybrane zagadnienia, Oficyna wydawnicza SGH</w:t>
            </w:r>
          </w:p>
          <w:p w:rsidR="00461BFF" w:rsidRPr="008F5AAE" w:rsidRDefault="008F5AAE">
            <w:pPr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5AAE">
              <w:rPr>
                <w:rFonts w:ascii="Arial" w:hAnsi="Arial" w:cs="Arial"/>
                <w:color w:val="000000"/>
                <w:sz w:val="16"/>
                <w:szCs w:val="16"/>
              </w:rPr>
              <w:t xml:space="preserve">Przybylska-Kapuścińska, Szyszko (2017) Wspólna polityka pieniężna, </w:t>
            </w:r>
            <w:proofErr w:type="spellStart"/>
            <w:r w:rsidRPr="008F5AAE">
              <w:rPr>
                <w:rFonts w:ascii="Arial" w:hAnsi="Arial" w:cs="Arial"/>
                <w:color w:val="000000"/>
                <w:sz w:val="16"/>
                <w:szCs w:val="16"/>
              </w:rPr>
              <w:t>Diffin</w:t>
            </w:r>
            <w:proofErr w:type="spellEnd"/>
          </w:p>
          <w:p w:rsidR="00461BFF" w:rsidRDefault="008F5AAE">
            <w:pPr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Blanchard (2017)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Makroekonomia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Wydawnictwo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Nieoczywiste</w:t>
            </w:r>
            <w:proofErr w:type="spellEnd"/>
          </w:p>
          <w:p w:rsidR="00461BFF" w:rsidRPr="008F5AAE" w:rsidRDefault="008F5AAE">
            <w:pPr>
              <w:numPr>
                <w:ilvl w:val="0"/>
                <w:numId w:val="3"/>
              </w:numPr>
              <w:rPr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Burda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Wyplosz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(2017) Macroeconomics. A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european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text (7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ed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), Oxford University Press</w:t>
            </w:r>
          </w:p>
          <w:p w:rsidR="00461BFF" w:rsidRDefault="008F5AAE">
            <w:pPr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Acemoglu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Laibson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, List '(2014) Macroeconomics, Pearson</w:t>
            </w:r>
          </w:p>
          <w:p w:rsidR="00461BFF" w:rsidRDefault="00461BFF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461BFF">
        <w:trPr>
          <w:trHeight w:val="340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461BFF" w:rsidRDefault="008F5AAE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461BFF" w:rsidRDefault="008F5AAE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461BFF" w:rsidRDefault="00461BFF">
            <w:pPr>
              <w:spacing w:line="240" w:lineRule="auto"/>
              <w:rPr>
                <w:sz w:val="20"/>
                <w:szCs w:val="20"/>
              </w:rPr>
            </w:pPr>
          </w:p>
          <w:p w:rsidR="00461BFF" w:rsidRDefault="00461BFF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461BFF" w:rsidRDefault="008F5AAE">
      <w:pPr>
        <w:rPr>
          <w:sz w:val="16"/>
        </w:rPr>
      </w:pPr>
      <w:r>
        <w:rPr>
          <w:sz w:val="16"/>
        </w:rPr>
        <w:br/>
      </w:r>
    </w:p>
    <w:p w:rsidR="00461BFF" w:rsidRDefault="008F5AAE">
      <w:pPr>
        <w:rPr>
          <w:sz w:val="16"/>
        </w:rPr>
      </w:pPr>
      <w:r>
        <w:br w:type="page"/>
      </w:r>
    </w:p>
    <w:p w:rsidR="00461BFF" w:rsidRDefault="008F5AAE">
      <w:pPr>
        <w:rPr>
          <w:sz w:val="16"/>
        </w:rPr>
      </w:pPr>
      <w:r>
        <w:rPr>
          <w:sz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  <w:gridCol w:w="1437"/>
      </w:tblGrid>
      <w:tr w:rsidR="00461BFF">
        <w:trPr>
          <w:trHeight w:val="536"/>
        </w:trPr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461BFF" w:rsidRDefault="008F5AAE">
            <w:pPr>
              <w:rPr>
                <w:sz w:val="18"/>
                <w:szCs w:val="18"/>
                <w:vertAlign w:val="superscript"/>
              </w:rPr>
            </w:pPr>
            <w:r>
              <w:rPr>
                <w:bCs/>
                <w:sz w:val="18"/>
                <w:szCs w:val="18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461BFF" w:rsidRDefault="005616C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8F5AAE">
              <w:rPr>
                <w:b/>
                <w:bCs/>
                <w:sz w:val="18"/>
                <w:szCs w:val="18"/>
              </w:rPr>
              <w:t>0 h</w:t>
            </w:r>
          </w:p>
        </w:tc>
      </w:tr>
      <w:tr w:rsidR="00461BFF">
        <w:trPr>
          <w:trHeight w:val="476"/>
        </w:trPr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461BFF" w:rsidRDefault="008F5AA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461BFF" w:rsidRDefault="005616C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8F5AAE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461BFF" w:rsidRDefault="00461BFF"/>
    <w:p w:rsidR="00461BFF" w:rsidRDefault="008F5AAE">
      <w:pPr>
        <w:rPr>
          <w:sz w:val="16"/>
        </w:rPr>
      </w:pPr>
      <w:r>
        <w:rPr>
          <w:sz w:val="18"/>
        </w:rPr>
        <w:t>Tabela zgodności kierunkowych efektów uczenia się z efektami przedmiotu:</w:t>
      </w:r>
    </w:p>
    <w:p w:rsidR="00461BFF" w:rsidRDefault="00461BFF">
      <w:pPr>
        <w:rPr>
          <w:vertAlign w:val="superscript"/>
        </w:rPr>
      </w:pPr>
    </w:p>
    <w:tbl>
      <w:tblPr>
        <w:tblW w:w="10492" w:type="dxa"/>
        <w:tblInd w:w="-8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1E0" w:firstRow="1" w:lastRow="1" w:firstColumn="1" w:lastColumn="1" w:noHBand="0" w:noVBand="0"/>
      </w:tblPr>
      <w:tblGrid>
        <w:gridCol w:w="1548"/>
        <w:gridCol w:w="4564"/>
        <w:gridCol w:w="3001"/>
        <w:gridCol w:w="1379"/>
      </w:tblGrid>
      <w:tr w:rsidR="00461BFF" w:rsidTr="005616C0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61BFF" w:rsidRDefault="008F5AA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61BFF" w:rsidRDefault="008F5AA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61BFF" w:rsidRDefault="008F5AA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61BFF" w:rsidRDefault="008F5AAE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461BFF" w:rsidTr="005616C0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61BFF" w:rsidRDefault="008F5AA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61BFF" w:rsidRPr="005616C0" w:rsidRDefault="008F5AAE" w:rsidP="005616C0">
            <w:pPr>
              <w:spacing w:line="240" w:lineRule="auto"/>
              <w:rPr>
                <w:bCs/>
                <w:sz w:val="18"/>
                <w:szCs w:val="18"/>
              </w:rPr>
            </w:pPr>
            <w:r w:rsidRPr="005616C0">
              <w:rPr>
                <w:bCs/>
                <w:sz w:val="18"/>
                <w:szCs w:val="18"/>
              </w:rPr>
              <w:t>Ma elementarną wiedzę o relacjach między strukturami i instytucjami społeczno-gospodarczymi w skali krajowej i międzynarodowej. Posiada wiedzę o zjawiskach gospodarczych w makro skali i ich wzajemnych relacjach. Zna podstawowe prawa ekonomiczne. Potrafi zdefiniować i opisać podstawowe kategorie ekonomiczne.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616C0" w:rsidRDefault="005616C0" w:rsidP="005616C0">
            <w:pPr>
              <w:snapToGri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K_W03/PS6_WG</w:t>
            </w:r>
          </w:p>
          <w:p w:rsidR="00461BFF" w:rsidRPr="005616C0" w:rsidRDefault="008F5AAE" w:rsidP="005616C0">
            <w:pPr>
              <w:snapToGri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16C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K_W22/P</w:t>
            </w:r>
            <w:r w:rsidR="005616C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</w:t>
            </w:r>
            <w:r w:rsidRPr="005616C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S_W</w:t>
            </w:r>
            <w:r w:rsidR="005616C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61BFF" w:rsidRDefault="008F5AA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  <w:p w:rsidR="005616C0" w:rsidRDefault="005616C0">
            <w:r>
              <w:rPr>
                <w:bCs/>
                <w:sz w:val="18"/>
                <w:szCs w:val="18"/>
              </w:rPr>
              <w:t>3</w:t>
            </w:r>
          </w:p>
        </w:tc>
      </w:tr>
      <w:tr w:rsidR="00461BFF" w:rsidTr="005616C0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61BFF" w:rsidRDefault="008F5AAE"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61BFF" w:rsidRPr="005616C0" w:rsidRDefault="008F5AAE" w:rsidP="005616C0">
            <w:pPr>
              <w:spacing w:line="240" w:lineRule="auto"/>
              <w:rPr>
                <w:bCs/>
                <w:sz w:val="18"/>
                <w:szCs w:val="18"/>
              </w:rPr>
            </w:pPr>
            <w:r w:rsidRPr="005616C0">
              <w:rPr>
                <w:bCs/>
                <w:sz w:val="18"/>
                <w:szCs w:val="18"/>
              </w:rPr>
              <w:t>Potrafi prawidłowo interpretować zjawiska społeczno-gospodarcze w zakresie ekonomii, finansów i zarządzania, właściwych dla ekonometrii i informatyki. Posiada umiejętność rozumienia i analizowania zjawisk społeczno-gospodarczych.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616C0" w:rsidRDefault="008F5AAE" w:rsidP="005616C0">
            <w:pPr>
              <w:snapToGri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16C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K_U01/P</w:t>
            </w:r>
            <w:r w:rsidR="005616C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</w:t>
            </w:r>
            <w:r w:rsidR="005E5D8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S_UW</w:t>
            </w:r>
          </w:p>
          <w:p w:rsidR="005616C0" w:rsidRDefault="008F5AAE" w:rsidP="005616C0">
            <w:pPr>
              <w:snapToGri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16C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K_U03/P</w:t>
            </w:r>
            <w:r w:rsidR="005616C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</w:t>
            </w:r>
            <w:r w:rsidR="005E5D8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S_UW</w:t>
            </w:r>
          </w:p>
          <w:p w:rsidR="00461BFF" w:rsidRPr="005616C0" w:rsidRDefault="008F5AAE" w:rsidP="005616C0">
            <w:pPr>
              <w:snapToGri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16C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K_U08/P</w:t>
            </w:r>
            <w:r w:rsidR="005616C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</w:t>
            </w:r>
            <w:r w:rsidRPr="005616C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S_UW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61BFF" w:rsidRDefault="008F5AA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  <w:p w:rsidR="005616C0" w:rsidRDefault="005616C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  <w:p w:rsidR="005616C0" w:rsidRDefault="005616C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61BFF" w:rsidTr="005616C0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61BFF" w:rsidRDefault="008F5AAE"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61BFF" w:rsidRPr="005616C0" w:rsidRDefault="005E5D88" w:rsidP="005616C0">
            <w:pPr>
              <w:spacing w:line="240" w:lineRule="auto"/>
              <w:rPr>
                <w:bCs/>
                <w:sz w:val="18"/>
                <w:szCs w:val="18"/>
              </w:rPr>
            </w:pPr>
            <w:r w:rsidRPr="005E5D88">
              <w:rPr>
                <w:bCs/>
                <w:sz w:val="18"/>
                <w:szCs w:val="18"/>
              </w:rPr>
              <w:t>Potrafi rozwiązywać problemy makro- i mikroekonomiczne z wykorzystaniem różnorodnych narzędzi analitycznych</w:t>
            </w:r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61BFF" w:rsidRPr="005616C0" w:rsidRDefault="008F5AAE" w:rsidP="005E5D88">
            <w:pPr>
              <w:snapToGri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16C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K_U14/P</w:t>
            </w:r>
            <w:r w:rsidR="005E5D8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</w:t>
            </w:r>
            <w:r w:rsidRPr="005616C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S_UW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61BFF" w:rsidRDefault="008F5AA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61BFF" w:rsidTr="005616C0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61BFF" w:rsidRDefault="008F5AAE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61BFF" w:rsidRDefault="00461BFF" w:rsidP="005616C0">
            <w:pPr>
              <w:spacing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61BFF" w:rsidRPr="005616C0" w:rsidRDefault="00461BFF" w:rsidP="005616C0">
            <w:pPr>
              <w:snapToGri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61BFF" w:rsidRDefault="00461BFF">
            <w:pPr>
              <w:rPr>
                <w:bCs/>
                <w:sz w:val="18"/>
                <w:szCs w:val="18"/>
              </w:rPr>
            </w:pPr>
          </w:p>
        </w:tc>
      </w:tr>
      <w:tr w:rsidR="00461BFF" w:rsidTr="005616C0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61BFF" w:rsidRDefault="008F5AAE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61BFF" w:rsidRDefault="00461BFF" w:rsidP="005616C0">
            <w:pPr>
              <w:spacing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61BFF" w:rsidRPr="005616C0" w:rsidRDefault="00461BFF" w:rsidP="005616C0">
            <w:pPr>
              <w:snapToGri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61BFF" w:rsidRDefault="00461BFF">
            <w:pPr>
              <w:rPr>
                <w:bCs/>
                <w:sz w:val="18"/>
                <w:szCs w:val="18"/>
              </w:rPr>
            </w:pPr>
          </w:p>
        </w:tc>
      </w:tr>
    </w:tbl>
    <w:p w:rsidR="00461BFF" w:rsidRDefault="00461BF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</w:p>
    <w:p w:rsidR="00461BFF" w:rsidRDefault="008F5AAE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*)</w:t>
      </w:r>
    </w:p>
    <w:p w:rsidR="00461BFF" w:rsidRDefault="008F5AAE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 xml:space="preserve">3 – zaawansowany i szczegółowy, </w:t>
      </w:r>
    </w:p>
    <w:p w:rsidR="00461BFF" w:rsidRDefault="008F5AAE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2 – znaczący,</w:t>
      </w:r>
    </w:p>
    <w:p w:rsidR="00461BFF" w:rsidRDefault="008F5AAE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1 – podstawowy,</w:t>
      </w:r>
    </w:p>
    <w:p w:rsidR="00461BFF" w:rsidRDefault="00461BFF"/>
    <w:sectPr w:rsidR="00461BFF">
      <w:pgSz w:w="11906" w:h="16838"/>
      <w:pgMar w:top="851" w:right="851" w:bottom="851" w:left="851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053BA"/>
    <w:multiLevelType w:val="multilevel"/>
    <w:tmpl w:val="BCB62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76C66E8"/>
    <w:multiLevelType w:val="multilevel"/>
    <w:tmpl w:val="1F58DA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185F94"/>
    <w:multiLevelType w:val="hybridMultilevel"/>
    <w:tmpl w:val="0F6C1E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CF6D7C"/>
    <w:multiLevelType w:val="multilevel"/>
    <w:tmpl w:val="F424A6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66912724"/>
    <w:multiLevelType w:val="multilevel"/>
    <w:tmpl w:val="94A28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6"/>
        <w:szCs w:val="16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327"/>
  <w:hyphenationZone w:val="425"/>
  <w:characterSpacingControl w:val="doNotCompress"/>
  <w:compat>
    <w:compatSetting w:name="compatibilityMode" w:uri="http://schemas.microsoft.com/office/word" w:val="12"/>
  </w:compat>
  <w:rsids>
    <w:rsidRoot w:val="00461BFF"/>
    <w:rsid w:val="003411E9"/>
    <w:rsid w:val="00461BFF"/>
    <w:rsid w:val="005616C0"/>
    <w:rsid w:val="005E5D88"/>
    <w:rsid w:val="008F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1D2268-0781-4A84-B84A-BDDFF33CC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  <w:pPr>
      <w:spacing w:line="360" w:lineRule="auto"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9"/>
    <w:qFormat/>
    <w:rsid w:val="00151533"/>
    <w:pPr>
      <w:keepNext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07BBF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C0CA5"/>
  </w:style>
  <w:style w:type="character" w:customStyle="1" w:styleId="StopkaZnak">
    <w:name w:val="Stopka Znak"/>
    <w:basedOn w:val="Domylnaczcionkaakapitu"/>
    <w:link w:val="Stopka"/>
    <w:uiPriority w:val="99"/>
    <w:qFormat/>
    <w:rsid w:val="002C0CA5"/>
  </w:style>
  <w:style w:type="character" w:customStyle="1" w:styleId="Nagwek2Znak">
    <w:name w:val="Nagłówek 2 Znak"/>
    <w:basedOn w:val="Domylnaczcionkaakapitu"/>
    <w:link w:val="Nagwek2"/>
    <w:uiPriority w:val="99"/>
    <w:qFormat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ascii="Arial" w:hAnsi="Arial" w:cs="Symbol"/>
      <w:sz w:val="16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ascii="Arial" w:hAnsi="Arial" w:cs="Symbol"/>
      <w:sz w:val="16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ascii="Arial" w:hAnsi="Arial" w:cs="Symbol"/>
      <w:sz w:val="16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ascii="Arial" w:hAnsi="Arial" w:cs="Symbol"/>
      <w:sz w:val="16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ascii="Arial" w:hAnsi="Arial" w:cs="Symbol"/>
      <w:sz w:val="16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ascii="Arial" w:hAnsi="Arial" w:cs="Symbol"/>
      <w:sz w:val="16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WW8Num5z0">
    <w:name w:val="WW8Num5z0"/>
    <w:qFormat/>
    <w:rPr>
      <w:rFonts w:ascii="Arial" w:hAnsi="Arial" w:cs="Arial"/>
      <w:sz w:val="16"/>
      <w:szCs w:val="16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4z0">
    <w:name w:val="WW8Num4z0"/>
    <w:qFormat/>
    <w:rPr>
      <w:rFonts w:ascii="Arial" w:hAnsi="Arial" w:cs="Arial"/>
      <w:sz w:val="16"/>
      <w:szCs w:val="16"/>
      <w:lang w:val="en-US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ListLabel64">
    <w:name w:val="ListLabel 64"/>
    <w:qFormat/>
    <w:rPr>
      <w:rFonts w:ascii="Arial" w:hAnsi="Arial" w:cs="Arial"/>
      <w:sz w:val="16"/>
      <w:szCs w:val="16"/>
    </w:rPr>
  </w:style>
  <w:style w:type="character" w:customStyle="1" w:styleId="ListLabel65">
    <w:name w:val="ListLabel 65"/>
    <w:qFormat/>
    <w:rPr>
      <w:rFonts w:ascii="Arial" w:hAnsi="Arial" w:cs="Arial"/>
      <w:sz w:val="16"/>
      <w:szCs w:val="16"/>
      <w:lang w:val="en-US"/>
    </w:rPr>
  </w:style>
  <w:style w:type="character" w:customStyle="1" w:styleId="ListLabel66">
    <w:name w:val="ListLabel 66"/>
    <w:qFormat/>
    <w:rPr>
      <w:rFonts w:ascii="Arial" w:hAnsi="Arial" w:cs="Arial"/>
      <w:sz w:val="16"/>
      <w:szCs w:val="16"/>
    </w:rPr>
  </w:style>
  <w:style w:type="character" w:customStyle="1" w:styleId="ListLabel67">
    <w:name w:val="ListLabel 67"/>
    <w:qFormat/>
    <w:rPr>
      <w:rFonts w:ascii="Arial" w:hAnsi="Arial" w:cs="Arial"/>
      <w:sz w:val="16"/>
      <w:szCs w:val="16"/>
      <w:lang w:val="en-US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customStyle="1" w:styleId="Default">
    <w:name w:val="Default"/>
    <w:qFormat/>
    <w:rsid w:val="0093211F"/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qFormat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8Num5">
    <w:name w:val="WW8Num5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675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Wagner</dc:creator>
  <dc:description/>
  <cp:lastModifiedBy>Joanna Landmesser</cp:lastModifiedBy>
  <cp:revision>15</cp:revision>
  <cp:lastPrinted>2019-03-18T08:34:00Z</cp:lastPrinted>
  <dcterms:created xsi:type="dcterms:W3CDTF">2019-04-29T18:38:00Z</dcterms:created>
  <dcterms:modified xsi:type="dcterms:W3CDTF">2019-05-12T10:04:00Z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