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421BBD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Rachunek prawdopodobieństwa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421BBD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vAlign w:val="center"/>
          </w:tcPr>
          <w:p w:rsidR="00CD0414" w:rsidRPr="00582090" w:rsidRDefault="00421BBD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Probability</w:t>
            </w:r>
            <w:r w:rsidR="00870C5B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theory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281FAD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421BB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421BB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421BB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421BBD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421BB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421BBD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281FAD" w:rsidP="00E4019F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E4019F">
              <w:rPr>
                <w:sz w:val="16"/>
                <w:szCs w:val="16"/>
              </w:rPr>
              <w:t>19</w:t>
            </w:r>
            <w:r w:rsidR="00CD0414" w:rsidRPr="008C5679">
              <w:rPr>
                <w:sz w:val="16"/>
                <w:szCs w:val="16"/>
              </w:rPr>
              <w:t>/202</w:t>
            </w:r>
            <w:r w:rsidR="00E4019F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E4019F" w:rsidP="00421BB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6D34A0" w:rsidRPr="006D34A0">
              <w:rPr>
                <w:b/>
                <w:sz w:val="16"/>
                <w:szCs w:val="16"/>
              </w:rPr>
              <w:t>E-</w:t>
            </w:r>
            <w:r>
              <w:rPr>
                <w:b/>
                <w:sz w:val="16"/>
                <w:szCs w:val="16"/>
              </w:rPr>
              <w:t>1S-</w:t>
            </w:r>
            <w:r w:rsidR="00421BBD">
              <w:rPr>
                <w:b/>
                <w:sz w:val="16"/>
                <w:szCs w:val="16"/>
              </w:rPr>
              <w:t>02L-9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533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="00050EBD">
              <w:rPr>
                <w:rFonts w:ascii="Arial" w:hAnsi="Arial" w:cs="Arial"/>
                <w:sz w:val="16"/>
                <w:szCs w:val="16"/>
              </w:rPr>
              <w:t xml:space="preserve">podstawowymi 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metodami </w:t>
            </w:r>
            <w:r w:rsidR="00050EBD">
              <w:rPr>
                <w:rFonts w:ascii="Arial" w:hAnsi="Arial" w:cs="Arial"/>
                <w:sz w:val="16"/>
                <w:szCs w:val="16"/>
              </w:rPr>
              <w:t xml:space="preserve">probabilistycznymi 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stosowanymi do </w:t>
            </w:r>
            <w:r>
              <w:rPr>
                <w:rFonts w:ascii="Arial" w:hAnsi="Arial" w:cs="Arial"/>
                <w:sz w:val="16"/>
                <w:szCs w:val="16"/>
              </w:rPr>
              <w:t>analizy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50EBD">
              <w:rPr>
                <w:rFonts w:ascii="Arial" w:hAnsi="Arial" w:cs="Arial"/>
                <w:sz w:val="16"/>
                <w:szCs w:val="16"/>
              </w:rPr>
              <w:t>rzeczywistych zjawisk o charakterze losowym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050EBD" w:rsidRDefault="00050EBD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050EBD" w:rsidRPr="00542EB1" w:rsidRDefault="00050EBD" w:rsidP="00050EBD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 w:rsidRPr="00542EB1">
              <w:rPr>
                <w:i w:val="0"/>
                <w:iCs w:val="0"/>
                <w:sz w:val="16"/>
                <w:szCs w:val="16"/>
              </w:rPr>
              <w:t>Tematyka wykładów</w:t>
            </w:r>
            <w:r>
              <w:rPr>
                <w:i w:val="0"/>
                <w:iCs w:val="0"/>
                <w:sz w:val="16"/>
                <w:szCs w:val="16"/>
              </w:rPr>
              <w:t>:</w:t>
            </w:r>
          </w:p>
          <w:p w:rsidR="00050EBD" w:rsidRPr="008A7B9C" w:rsidRDefault="00050EBD" w:rsidP="00050EBD">
            <w:pPr>
              <w:numPr>
                <w:ilvl w:val="0"/>
                <w:numId w:val="11"/>
              </w:numPr>
              <w:tabs>
                <w:tab w:val="left" w:pos="424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>Wstęp do rachunku prawdopodobieństwa, elementy kombinatoryki</w:t>
            </w:r>
          </w:p>
          <w:p w:rsidR="00050EBD" w:rsidRPr="008A7B9C" w:rsidRDefault="00050EBD" w:rsidP="00050EBD">
            <w:pPr>
              <w:numPr>
                <w:ilvl w:val="0"/>
                <w:numId w:val="11"/>
              </w:numPr>
              <w:tabs>
                <w:tab w:val="left" w:pos="424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>Prawdopodobieństwo warunkowe i całkowite, wzór Bayesa, niezależność zdarzeń</w:t>
            </w:r>
          </w:p>
          <w:p w:rsidR="00050EBD" w:rsidRPr="008A7B9C" w:rsidRDefault="00050EBD" w:rsidP="00050EBD">
            <w:pPr>
              <w:numPr>
                <w:ilvl w:val="0"/>
                <w:numId w:val="11"/>
              </w:numPr>
              <w:tabs>
                <w:tab w:val="left" w:pos="424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 xml:space="preserve">Zmienne losowe dyskretne, rozkład </w:t>
            </w:r>
            <w:r>
              <w:rPr>
                <w:rFonts w:ascii="Arial" w:hAnsi="Arial" w:cs="Arial"/>
                <w:sz w:val="16"/>
                <w:szCs w:val="16"/>
              </w:rPr>
              <w:t>dwumianowy</w:t>
            </w:r>
            <w:r w:rsidRPr="008A7B9C">
              <w:rPr>
                <w:rFonts w:ascii="Arial" w:hAnsi="Arial" w:cs="Arial"/>
                <w:sz w:val="16"/>
                <w:szCs w:val="16"/>
              </w:rPr>
              <w:t>, Poissona, geometryczny, hipergeometryczny</w:t>
            </w:r>
          </w:p>
          <w:p w:rsidR="00050EBD" w:rsidRPr="008A7B9C" w:rsidRDefault="00050EBD" w:rsidP="00050EBD">
            <w:pPr>
              <w:numPr>
                <w:ilvl w:val="0"/>
                <w:numId w:val="11"/>
              </w:numPr>
              <w:tabs>
                <w:tab w:val="left" w:pos="424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>Zmienne losowe ciągłe, rozkład jednostajny, normalny, gamma, wykładniczy</w:t>
            </w:r>
          </w:p>
          <w:p w:rsidR="00050EBD" w:rsidRPr="008A7B9C" w:rsidRDefault="00050EBD" w:rsidP="00050EBD">
            <w:pPr>
              <w:numPr>
                <w:ilvl w:val="0"/>
                <w:numId w:val="11"/>
              </w:numPr>
              <w:tabs>
                <w:tab w:val="left" w:pos="424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>Wektory losowe, rozkłady brzegowe, rozkłady warunkowe, warunkowa wartość oczekiwana</w:t>
            </w:r>
          </w:p>
          <w:p w:rsidR="00050EBD" w:rsidRPr="008A7B9C" w:rsidRDefault="00050EBD" w:rsidP="00050EBD">
            <w:pPr>
              <w:numPr>
                <w:ilvl w:val="0"/>
                <w:numId w:val="11"/>
              </w:numPr>
              <w:tabs>
                <w:tab w:val="left" w:pos="424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>Wielowymiarowy rozkład normalny</w:t>
            </w:r>
          </w:p>
          <w:p w:rsidR="00050EBD" w:rsidRPr="008A7B9C" w:rsidRDefault="00050EBD" w:rsidP="00050EBD">
            <w:pPr>
              <w:numPr>
                <w:ilvl w:val="0"/>
                <w:numId w:val="11"/>
              </w:numPr>
              <w:tabs>
                <w:tab w:val="left" w:pos="424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>Twierdzenia graniczne: CTG, MPWL, SPWL, nierówność Czebyszewa</w:t>
            </w:r>
          </w:p>
          <w:p w:rsidR="00050EBD" w:rsidRPr="008A7B9C" w:rsidRDefault="00050EBD" w:rsidP="00050EBD">
            <w:pPr>
              <w:numPr>
                <w:ilvl w:val="0"/>
                <w:numId w:val="11"/>
              </w:numPr>
              <w:tabs>
                <w:tab w:val="left" w:pos="424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>Elementy procesów stochastycznych</w:t>
            </w:r>
          </w:p>
          <w:p w:rsidR="00050EBD" w:rsidRPr="008A7B9C" w:rsidRDefault="00050EBD" w:rsidP="00050EBD">
            <w:pPr>
              <w:tabs>
                <w:tab w:val="left" w:pos="42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050EBD" w:rsidRPr="008A7B9C" w:rsidRDefault="00050EBD" w:rsidP="00050EBD">
            <w:pPr>
              <w:numPr>
                <w:ilvl w:val="0"/>
                <w:numId w:val="11"/>
              </w:numPr>
              <w:tabs>
                <w:tab w:val="left" w:pos="424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>Wstęp do rachunku prawdopodobieństwa, elementy kombinatoryki</w:t>
            </w:r>
          </w:p>
          <w:p w:rsidR="00050EBD" w:rsidRPr="008A7B9C" w:rsidRDefault="00050EBD" w:rsidP="00050EBD">
            <w:pPr>
              <w:numPr>
                <w:ilvl w:val="0"/>
                <w:numId w:val="11"/>
              </w:numPr>
              <w:tabs>
                <w:tab w:val="left" w:pos="424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>Prawdopodobieństwo warunkowe i całkowite, wzór Bayesa, niezależność zdarzeń</w:t>
            </w:r>
          </w:p>
          <w:p w:rsidR="00050EBD" w:rsidRPr="008A7B9C" w:rsidRDefault="00050EBD" w:rsidP="00050EBD">
            <w:pPr>
              <w:numPr>
                <w:ilvl w:val="0"/>
                <w:numId w:val="11"/>
              </w:numPr>
              <w:tabs>
                <w:tab w:val="left" w:pos="424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 xml:space="preserve">Zmienne losowe dyskretne, rozkład </w:t>
            </w:r>
            <w:r>
              <w:rPr>
                <w:rFonts w:ascii="Arial" w:hAnsi="Arial" w:cs="Arial"/>
                <w:sz w:val="16"/>
                <w:szCs w:val="16"/>
              </w:rPr>
              <w:t>dwumianowy</w:t>
            </w:r>
            <w:r w:rsidRPr="008A7B9C">
              <w:rPr>
                <w:rFonts w:ascii="Arial" w:hAnsi="Arial" w:cs="Arial"/>
                <w:sz w:val="16"/>
                <w:szCs w:val="16"/>
              </w:rPr>
              <w:t>, Poissona, geometryczny, hipergeometryczny</w:t>
            </w:r>
          </w:p>
          <w:p w:rsidR="00050EBD" w:rsidRPr="008A7B9C" w:rsidRDefault="00050EBD" w:rsidP="00050EBD">
            <w:pPr>
              <w:numPr>
                <w:ilvl w:val="0"/>
                <w:numId w:val="11"/>
              </w:numPr>
              <w:tabs>
                <w:tab w:val="left" w:pos="424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>Zmienne losowe ciągłe, rozkład jednostajny, normalny, gamma, wykładniczy</w:t>
            </w:r>
          </w:p>
          <w:p w:rsidR="00050EBD" w:rsidRPr="008A7B9C" w:rsidRDefault="00050EBD" w:rsidP="00050EBD">
            <w:pPr>
              <w:numPr>
                <w:ilvl w:val="0"/>
                <w:numId w:val="11"/>
              </w:numPr>
              <w:tabs>
                <w:tab w:val="left" w:pos="424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>Wektory losowe, rozkłady brzegowe, rozkłady warunkowe, warunkowa wartość oczekiwana</w:t>
            </w:r>
          </w:p>
          <w:p w:rsidR="00050EBD" w:rsidRPr="008A7B9C" w:rsidRDefault="00050EBD" w:rsidP="00050EBD">
            <w:pPr>
              <w:numPr>
                <w:ilvl w:val="0"/>
                <w:numId w:val="11"/>
              </w:numPr>
              <w:tabs>
                <w:tab w:val="left" w:pos="424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>Wielowymiarowy rozkład normalny</w:t>
            </w:r>
          </w:p>
          <w:p w:rsidR="00050EBD" w:rsidRPr="008A7B9C" w:rsidRDefault="00050EBD" w:rsidP="00050EBD">
            <w:pPr>
              <w:numPr>
                <w:ilvl w:val="0"/>
                <w:numId w:val="11"/>
              </w:numPr>
              <w:tabs>
                <w:tab w:val="left" w:pos="424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>Twierdzenia graniczne: CTG, MPWL, SPWL, nierówność Czebyszewa</w:t>
            </w:r>
          </w:p>
          <w:p w:rsidR="00050EBD" w:rsidRPr="002C4495" w:rsidRDefault="00050EBD" w:rsidP="00050EBD">
            <w:pPr>
              <w:numPr>
                <w:ilvl w:val="0"/>
                <w:numId w:val="11"/>
              </w:numPr>
              <w:tabs>
                <w:tab w:val="left" w:pos="424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>Elementy procesów stochastycznych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9D5D59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>, 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 xml:space="preserve">matematycznej </w:t>
            </w:r>
            <w:r w:rsidRPr="00107772">
              <w:rPr>
                <w:rFonts w:ascii="Arial" w:hAnsi="Arial" w:cs="Arial"/>
                <w:sz w:val="16"/>
                <w:szCs w:val="16"/>
              </w:rPr>
              <w:t>oraz ekonometrii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4D2C7D" w:rsidTr="00A278D9">
        <w:trPr>
          <w:trHeight w:val="907"/>
        </w:trPr>
        <w:tc>
          <w:tcPr>
            <w:tcW w:w="2480" w:type="dxa"/>
            <w:gridSpan w:val="2"/>
            <w:vAlign w:val="center"/>
          </w:tcPr>
          <w:p w:rsidR="004D2C7D" w:rsidRPr="00582090" w:rsidRDefault="004D2C7D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4D2C7D" w:rsidRDefault="004D2C7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4D2C7D" w:rsidRDefault="004D2C7D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– pojęcie przestrzeni probabilistycznej</w:t>
            </w:r>
          </w:p>
          <w:p w:rsidR="004D2C7D" w:rsidRDefault="004D2C7D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D2C7D" w:rsidRDefault="004D2C7D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– zmienne losowe dyskretne i ciągłe</w:t>
            </w:r>
          </w:p>
          <w:p w:rsidR="004D2C7D" w:rsidRDefault="004D2C7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4D2C7D" w:rsidRDefault="004D2C7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– twierdzenia graniczne</w:t>
            </w:r>
          </w:p>
          <w:p w:rsidR="004D2C7D" w:rsidRPr="00582090" w:rsidRDefault="004D2C7D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19" w:type="dxa"/>
            <w:gridSpan w:val="6"/>
            <w:vAlign w:val="center"/>
          </w:tcPr>
          <w:p w:rsidR="004D2C7D" w:rsidRPr="00582090" w:rsidRDefault="004D2C7D" w:rsidP="004D2C7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 i kompetencje</w:t>
            </w:r>
          </w:p>
          <w:p w:rsidR="004D2C7D" w:rsidRDefault="004D2C7D" w:rsidP="004D2C7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potrafi skonstruować odpowiednią przestrzeń probabilistyczną</w:t>
            </w:r>
          </w:p>
          <w:p w:rsidR="004D2C7D" w:rsidRDefault="004D2C7D" w:rsidP="004D2C7D">
            <w:pPr>
              <w:spacing w:line="240" w:lineRule="auto"/>
              <w:rPr>
                <w:sz w:val="16"/>
                <w:szCs w:val="16"/>
              </w:rPr>
            </w:pPr>
          </w:p>
          <w:p w:rsidR="004D2C7D" w:rsidRDefault="004D2C7D" w:rsidP="004D2C7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– potrafi wyznaczyć rozkłady prawdopodobieństwa zmiennych losowych</w:t>
            </w:r>
          </w:p>
          <w:p w:rsidR="004D2C7D" w:rsidRDefault="004D2C7D" w:rsidP="004D2C7D">
            <w:pPr>
              <w:spacing w:line="240" w:lineRule="auto"/>
              <w:rPr>
                <w:sz w:val="16"/>
                <w:szCs w:val="16"/>
              </w:rPr>
            </w:pPr>
          </w:p>
          <w:p w:rsidR="004D2C7D" w:rsidRDefault="004D2C7D" w:rsidP="004D2C7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– potrafi skorzystać z asymptotycznych rozkładów prawdopodobieństwa</w:t>
            </w:r>
          </w:p>
          <w:p w:rsidR="004D2C7D" w:rsidRPr="00582090" w:rsidRDefault="004D2C7D" w:rsidP="004D2C7D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vAlign w:val="center"/>
          </w:tcPr>
          <w:p w:rsidR="00ED11F9" w:rsidRPr="009E71F1" w:rsidRDefault="009D5D59" w:rsidP="009D5D5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vAlign w:val="center"/>
          </w:tcPr>
          <w:p w:rsidR="00ED11F9" w:rsidRPr="009E71F1" w:rsidRDefault="00E50C2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vAlign w:val="center"/>
          </w:tcPr>
          <w:p w:rsidR="00ED11F9" w:rsidRPr="009E71F1" w:rsidRDefault="00E50C21" w:rsidP="00E50C21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Egzamin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y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lastRenderedPageBreak/>
              <w:t>Miejsce realizacji zajęć:</w:t>
            </w:r>
          </w:p>
        </w:tc>
        <w:tc>
          <w:tcPr>
            <w:tcW w:w="8190" w:type="dxa"/>
            <w:gridSpan w:val="9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167FB3" w:rsidRPr="00281FAD" w:rsidTr="00CD0414">
        <w:trPr>
          <w:trHeight w:val="340"/>
        </w:trPr>
        <w:tc>
          <w:tcPr>
            <w:tcW w:w="10670" w:type="dxa"/>
            <w:gridSpan w:val="11"/>
            <w:vAlign w:val="center"/>
          </w:tcPr>
          <w:p w:rsidR="00167FB3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Literatura podstawowa i uzupełniająca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23)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:rsidR="00167FB3" w:rsidRPr="007D57A2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Jaworski S., Zieliński W. </w:t>
            </w:r>
            <w:r w:rsidRPr="00EC47B9">
              <w:rPr>
                <w:rFonts w:ascii="Arial" w:hAnsi="Arial" w:cs="Arial"/>
                <w:sz w:val="16"/>
                <w:szCs w:val="16"/>
              </w:rPr>
              <w:t>Zbiór zadań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C47B9">
              <w:rPr>
                <w:rFonts w:ascii="Arial" w:hAnsi="Arial" w:cs="Arial"/>
                <w:sz w:val="16"/>
                <w:szCs w:val="16"/>
              </w:rPr>
              <w:t>z rachunku prawdopodobieństwa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C47B9">
              <w:rPr>
                <w:rFonts w:ascii="Arial" w:hAnsi="Arial" w:cs="Arial"/>
                <w:sz w:val="16"/>
                <w:szCs w:val="16"/>
              </w:rPr>
              <w:t>i statystyki matematycznej</w:t>
            </w:r>
            <w:r>
              <w:rPr>
                <w:rFonts w:ascii="Arial" w:hAnsi="Arial" w:cs="Arial"/>
                <w:sz w:val="16"/>
                <w:szCs w:val="16"/>
              </w:rPr>
              <w:t>, (wojtek.zielinski.statystyka.info)</w:t>
            </w:r>
          </w:p>
          <w:p w:rsidR="00167FB3" w:rsidRPr="00B14EEB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 w:rsidRPr="00B14EEB">
              <w:rPr>
                <w:rFonts w:ascii="Arial" w:hAnsi="Arial" w:cs="Arial"/>
                <w:sz w:val="16"/>
                <w:szCs w:val="16"/>
              </w:rPr>
              <w:t>Jasiulewicz H., Kordecki W. (2002) Rachunek prawdopodobieństwa i statystyka matematyczna, przykłady i zadania, Oficyna Wydawnicza GiS, Wrocław</w:t>
            </w:r>
          </w:p>
          <w:p w:rsidR="00167FB3" w:rsidRPr="00B14EEB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 w:rsidRPr="00B14EEB">
              <w:rPr>
                <w:rFonts w:ascii="Arial" w:hAnsi="Arial" w:cs="Arial"/>
                <w:sz w:val="16"/>
                <w:szCs w:val="16"/>
              </w:rPr>
              <w:t>Niemiro W. (1999) Rachunek prawdopodobieństwa i statystyka matematyczna, Szkoła Nauk Ścisłych, Warszawa</w:t>
            </w:r>
          </w:p>
          <w:p w:rsidR="00167FB3" w:rsidRPr="00B14EEB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 w:rsidRPr="00B14EEB">
              <w:rPr>
                <w:rFonts w:ascii="Arial" w:hAnsi="Arial" w:cs="Arial"/>
                <w:sz w:val="16"/>
                <w:szCs w:val="16"/>
              </w:rPr>
              <w:t>Krysicki W., i inni (1995) Rachunek prawdopodobieństwa i statystyka matematyczna w zadaniach, część I Rachunek prawdopodobieństwa, PWN</w:t>
            </w:r>
          </w:p>
          <w:p w:rsidR="00167FB3" w:rsidRPr="00B14EEB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 w:rsidRPr="00B14EEB">
              <w:rPr>
                <w:rFonts w:ascii="Arial" w:hAnsi="Arial" w:cs="Arial"/>
                <w:sz w:val="16"/>
                <w:szCs w:val="16"/>
              </w:rPr>
              <w:t>Jakubowski J., Sztencel R. (2002) Rachunek prawdopodobieństwa dla (prawie) każdego, SCRIPT, Warszawa</w:t>
            </w:r>
          </w:p>
          <w:p w:rsidR="00167FB3" w:rsidRPr="00B14EEB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 w:rsidRPr="00B14EEB">
              <w:rPr>
                <w:rFonts w:ascii="Arial" w:hAnsi="Arial" w:cs="Arial"/>
                <w:sz w:val="16"/>
                <w:szCs w:val="16"/>
              </w:rPr>
              <w:t xml:space="preserve">Feller W. (1966) Wstęp do rachunku prawdopodobieństwa, t. 1. PWN, Warszawa </w:t>
            </w:r>
          </w:p>
          <w:p w:rsidR="00167FB3" w:rsidRPr="00B14EEB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 w:rsidRPr="00B14EEB">
              <w:rPr>
                <w:rFonts w:ascii="Arial" w:hAnsi="Arial" w:cs="Arial"/>
                <w:sz w:val="16"/>
                <w:szCs w:val="16"/>
              </w:rPr>
              <w:t>Feller W. (1969) Wstęp do rachunku prawdopodobieństwa, t. 2. PWN, Warszawa</w:t>
            </w:r>
          </w:p>
          <w:p w:rsidR="00167FB3" w:rsidRPr="00B14EEB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 w:rsidRPr="00B14EEB">
              <w:rPr>
                <w:rFonts w:ascii="Arial" w:hAnsi="Arial" w:cs="Arial"/>
                <w:sz w:val="16"/>
                <w:szCs w:val="16"/>
              </w:rPr>
              <w:t>Fisz M. (1958) Rachunek prawdopodobieństwa i statystyka matematyczna, PWN, Warszawa</w:t>
            </w:r>
          </w:p>
          <w:p w:rsidR="00167FB3" w:rsidRPr="00B14EEB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 w:rsidRPr="00B14EEB">
              <w:rPr>
                <w:rFonts w:ascii="Arial" w:hAnsi="Arial" w:cs="Arial"/>
                <w:sz w:val="16"/>
                <w:szCs w:val="16"/>
              </w:rPr>
              <w:t>Jakubowski J., Sztencel R. (2001) Wstęp do teorii prawdopodobieństwa, SCRIPT, Warszawa</w:t>
            </w:r>
          </w:p>
          <w:p w:rsidR="00167FB3" w:rsidRPr="00B14EEB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 w:rsidRPr="00B14EEB">
              <w:rPr>
                <w:rFonts w:ascii="Arial" w:hAnsi="Arial" w:cs="Arial"/>
                <w:sz w:val="16"/>
                <w:szCs w:val="16"/>
              </w:rPr>
              <w:t>Krzyśko M. (1997) Wykłady z teorii prawdopodobieństwa, UAM, Poznań</w:t>
            </w:r>
          </w:p>
          <w:p w:rsidR="00167FB3" w:rsidRPr="00B14EEB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 w:rsidRPr="00B14EEB">
              <w:rPr>
                <w:rFonts w:ascii="Arial" w:hAnsi="Arial" w:cs="Arial"/>
                <w:sz w:val="16"/>
                <w:szCs w:val="16"/>
              </w:rPr>
              <w:t>Plucińska A., Pluciński E. (2000) Probabilistyka, WNT, Warszawa</w:t>
            </w:r>
          </w:p>
          <w:p w:rsidR="00167FB3" w:rsidRPr="00F75146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 w:rsidRPr="00F75146">
              <w:rPr>
                <w:rFonts w:ascii="Arial" w:hAnsi="Arial" w:cs="Arial"/>
                <w:sz w:val="16"/>
                <w:szCs w:val="16"/>
              </w:rPr>
              <w:t>…</w:t>
            </w:r>
          </w:p>
          <w:p w:rsidR="00167FB3" w:rsidRPr="00F75146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 w:rsidRPr="00F75146">
              <w:rPr>
                <w:rFonts w:ascii="Arial" w:hAnsi="Arial" w:cs="Arial"/>
                <w:sz w:val="16"/>
                <w:szCs w:val="16"/>
              </w:rPr>
              <w:t>…</w:t>
            </w:r>
          </w:p>
          <w:p w:rsidR="00167FB3" w:rsidRPr="007D57A2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1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</w:t>
            </w:r>
            <w:r w:rsidR="00167FB3">
              <w:rPr>
                <w:rFonts w:ascii="Arial" w:hAnsi="Arial" w:cs="Arial"/>
                <w:sz w:val="16"/>
                <w:szCs w:val="16"/>
              </w:rPr>
              <w:t>1</w:t>
            </w:r>
            <w:r w:rsidRPr="0081552D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D46916" w:rsidP="00D4691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D46916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0121FB" w:rsidP="00D1288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pojęcie przestrzeni probabilistycznej</w:t>
            </w:r>
          </w:p>
        </w:tc>
        <w:tc>
          <w:tcPr>
            <w:tcW w:w="3001" w:type="dxa"/>
          </w:tcPr>
          <w:p w:rsidR="0093211F" w:rsidRPr="0052772A" w:rsidRDefault="0052772A" w:rsidP="00582C15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582C15">
              <w:rPr>
                <w:bCs/>
                <w:sz w:val="18"/>
                <w:szCs w:val="18"/>
              </w:rPr>
              <w:t>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582C15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D46916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0121FB" w:rsidP="00D1288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zmienne losowe dyskretne i ciągłe</w:t>
            </w:r>
          </w:p>
        </w:tc>
        <w:tc>
          <w:tcPr>
            <w:tcW w:w="3001" w:type="dxa"/>
          </w:tcPr>
          <w:p w:rsidR="0093211F" w:rsidRPr="0052772A" w:rsidRDefault="00582C15" w:rsidP="00582C15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</w:t>
            </w:r>
            <w:r>
              <w:rPr>
                <w:bCs/>
                <w:sz w:val="18"/>
                <w:szCs w:val="18"/>
              </w:rPr>
              <w:t>16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C47D9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0121FB" w:rsidP="006478A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twierdzenia graniczne</w:t>
            </w:r>
          </w:p>
        </w:tc>
        <w:tc>
          <w:tcPr>
            <w:tcW w:w="3001" w:type="dxa"/>
          </w:tcPr>
          <w:p w:rsidR="0093211F" w:rsidRPr="0052772A" w:rsidRDefault="00582C15" w:rsidP="00582C15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</w:t>
            </w:r>
            <w:r>
              <w:rPr>
                <w:bCs/>
                <w:sz w:val="18"/>
                <w:szCs w:val="18"/>
              </w:rPr>
              <w:t>17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D46916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0121FB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skonstruować odpowiednią przestrzeń probabilistyczną</w:t>
            </w:r>
          </w:p>
        </w:tc>
        <w:tc>
          <w:tcPr>
            <w:tcW w:w="3001" w:type="dxa"/>
          </w:tcPr>
          <w:p w:rsidR="0093211F" w:rsidRPr="0052772A" w:rsidRDefault="0052772A" w:rsidP="00D46916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D46916">
              <w:rPr>
                <w:bCs/>
                <w:sz w:val="18"/>
                <w:szCs w:val="18"/>
              </w:rPr>
              <w:t>4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321944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4D2C7D">
              <w:rPr>
                <w:bCs/>
                <w:sz w:val="18"/>
                <w:szCs w:val="18"/>
              </w:rPr>
              <w:t xml:space="preserve">i kompetencje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0121FB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wyznaczyć rozkłady prawdopodobieństwa zmiennych losowych</w:t>
            </w:r>
          </w:p>
        </w:tc>
        <w:tc>
          <w:tcPr>
            <w:tcW w:w="3001" w:type="dxa"/>
          </w:tcPr>
          <w:p w:rsidR="0093211F" w:rsidRDefault="0052772A" w:rsidP="00D46916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D46916">
              <w:rPr>
                <w:bCs/>
                <w:sz w:val="18"/>
                <w:szCs w:val="18"/>
              </w:rPr>
              <w:t>4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321944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  <w:p w:rsidR="00D46916" w:rsidRPr="0052772A" w:rsidRDefault="00D46916" w:rsidP="00D46916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K_K06 / P6S_KR</w:t>
            </w:r>
          </w:p>
        </w:tc>
        <w:tc>
          <w:tcPr>
            <w:tcW w:w="1381" w:type="dxa"/>
          </w:tcPr>
          <w:p w:rsidR="0093211F" w:rsidRDefault="00D46916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  <w:p w:rsidR="00D46916" w:rsidRPr="00FB1C10" w:rsidRDefault="00D46916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FB1C10" w:rsidRDefault="000121FB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skorzystać z asymptotycznych rozkładów prawdopodobieństwa</w:t>
            </w:r>
          </w:p>
        </w:tc>
        <w:tc>
          <w:tcPr>
            <w:tcW w:w="3001" w:type="dxa"/>
          </w:tcPr>
          <w:p w:rsidR="0093211F" w:rsidRPr="0052772A" w:rsidRDefault="0052772A" w:rsidP="0032194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A77A56" w:rsidRPr="0052772A">
              <w:rPr>
                <w:bCs/>
                <w:sz w:val="18"/>
                <w:szCs w:val="18"/>
              </w:rPr>
              <w:t>0</w:t>
            </w:r>
            <w:r w:rsidR="00DC4191" w:rsidRPr="0052772A">
              <w:rPr>
                <w:bCs/>
                <w:sz w:val="18"/>
                <w:szCs w:val="18"/>
              </w:rPr>
              <w:t>4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321944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D46916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61F" w:rsidRDefault="0060161F" w:rsidP="002C0CA5">
      <w:pPr>
        <w:spacing w:line="240" w:lineRule="auto"/>
      </w:pPr>
      <w:r>
        <w:separator/>
      </w:r>
    </w:p>
  </w:endnote>
  <w:endnote w:type="continuationSeparator" w:id="0">
    <w:p w:rsidR="0060161F" w:rsidRDefault="0060161F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61F" w:rsidRDefault="0060161F" w:rsidP="002C0CA5">
      <w:pPr>
        <w:spacing w:line="240" w:lineRule="auto"/>
      </w:pPr>
      <w:r>
        <w:separator/>
      </w:r>
    </w:p>
  </w:footnote>
  <w:footnote w:type="continuationSeparator" w:id="0">
    <w:p w:rsidR="0060161F" w:rsidRDefault="0060161F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121FB"/>
    <w:rsid w:val="00050EBD"/>
    <w:rsid w:val="000834BC"/>
    <w:rsid w:val="00091137"/>
    <w:rsid w:val="000C4232"/>
    <w:rsid w:val="00151533"/>
    <w:rsid w:val="00167FB3"/>
    <w:rsid w:val="00207BBF"/>
    <w:rsid w:val="00281FAD"/>
    <w:rsid w:val="002C0CA5"/>
    <w:rsid w:val="00321944"/>
    <w:rsid w:val="00341D25"/>
    <w:rsid w:val="003524D5"/>
    <w:rsid w:val="0036131B"/>
    <w:rsid w:val="003B680D"/>
    <w:rsid w:val="003E0AEC"/>
    <w:rsid w:val="003F7199"/>
    <w:rsid w:val="00421BBD"/>
    <w:rsid w:val="00481690"/>
    <w:rsid w:val="004D2C7D"/>
    <w:rsid w:val="004F5168"/>
    <w:rsid w:val="0052772A"/>
    <w:rsid w:val="00566310"/>
    <w:rsid w:val="00582C15"/>
    <w:rsid w:val="005D6D85"/>
    <w:rsid w:val="0060161F"/>
    <w:rsid w:val="006674DC"/>
    <w:rsid w:val="006C766B"/>
    <w:rsid w:val="006D34A0"/>
    <w:rsid w:val="0072568B"/>
    <w:rsid w:val="00735F91"/>
    <w:rsid w:val="007D736E"/>
    <w:rsid w:val="007E16FA"/>
    <w:rsid w:val="007F1053"/>
    <w:rsid w:val="00860FAB"/>
    <w:rsid w:val="00870C5B"/>
    <w:rsid w:val="008C5679"/>
    <w:rsid w:val="008F7E6F"/>
    <w:rsid w:val="00912188"/>
    <w:rsid w:val="00925376"/>
    <w:rsid w:val="0093211F"/>
    <w:rsid w:val="00965A2D"/>
    <w:rsid w:val="00966E0B"/>
    <w:rsid w:val="009B21A4"/>
    <w:rsid w:val="009D5D59"/>
    <w:rsid w:val="009E71F1"/>
    <w:rsid w:val="00A43564"/>
    <w:rsid w:val="00A77A56"/>
    <w:rsid w:val="00B2721F"/>
    <w:rsid w:val="00C47D97"/>
    <w:rsid w:val="00CD0414"/>
    <w:rsid w:val="00CF0493"/>
    <w:rsid w:val="00D12881"/>
    <w:rsid w:val="00D46916"/>
    <w:rsid w:val="00DC4191"/>
    <w:rsid w:val="00E4019F"/>
    <w:rsid w:val="00E4596B"/>
    <w:rsid w:val="00E50C21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766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20</cp:revision>
  <cp:lastPrinted>2019-05-08T10:07:00Z</cp:lastPrinted>
  <dcterms:created xsi:type="dcterms:W3CDTF">2019-04-29T18:38:00Z</dcterms:created>
  <dcterms:modified xsi:type="dcterms:W3CDTF">2019-05-12T10:05:00Z</dcterms:modified>
</cp:coreProperties>
</file>